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7A" w:rsidRPr="003276BC" w:rsidRDefault="00023D7A" w:rsidP="00023D7A">
      <w:pPr>
        <w:jc w:val="both"/>
        <w:rPr>
          <w:rFonts w:ascii="Arial" w:hAnsi="Arial" w:cs="Arial"/>
          <w:sz w:val="48"/>
          <w:szCs w:val="48"/>
        </w:rPr>
      </w:pPr>
      <w:bookmarkStart w:id="0" w:name="_GoBack"/>
      <w:bookmarkEnd w:id="0"/>
    </w:p>
    <w:p w:rsidR="00023D7A" w:rsidRPr="003276BC" w:rsidRDefault="00023D7A" w:rsidP="00023D7A">
      <w:pPr>
        <w:jc w:val="both"/>
        <w:rPr>
          <w:rFonts w:ascii="Arial" w:hAnsi="Arial" w:cs="Arial"/>
          <w:sz w:val="48"/>
          <w:szCs w:val="48"/>
        </w:rPr>
      </w:pPr>
    </w:p>
    <w:p w:rsidR="00023D7A" w:rsidRPr="003276BC" w:rsidRDefault="00023D7A" w:rsidP="00023D7A">
      <w:pPr>
        <w:jc w:val="both"/>
        <w:rPr>
          <w:rFonts w:ascii="Arial" w:hAnsi="Arial" w:cs="Arial"/>
          <w:sz w:val="48"/>
          <w:szCs w:val="48"/>
        </w:rPr>
      </w:pPr>
    </w:p>
    <w:p w:rsidR="00023D7A" w:rsidRPr="003276BC" w:rsidRDefault="00023D7A" w:rsidP="00023D7A">
      <w:pPr>
        <w:jc w:val="both"/>
        <w:rPr>
          <w:rFonts w:ascii="Arial" w:hAnsi="Arial" w:cs="Arial"/>
          <w:sz w:val="48"/>
          <w:szCs w:val="48"/>
        </w:rPr>
      </w:pPr>
    </w:p>
    <w:p w:rsidR="00613508" w:rsidRDefault="00613508" w:rsidP="00613508">
      <w:pPr>
        <w:jc w:val="center"/>
        <w:rPr>
          <w:rFonts w:ascii="Arial" w:hAnsi="Arial" w:cs="Arial"/>
          <w:sz w:val="56"/>
          <w:szCs w:val="56"/>
        </w:rPr>
      </w:pPr>
    </w:p>
    <w:p w:rsidR="005155D1" w:rsidRPr="00613508" w:rsidRDefault="002F0DFD" w:rsidP="00613508">
      <w:pPr>
        <w:jc w:val="center"/>
        <w:rPr>
          <w:rFonts w:ascii="Arial" w:hAnsi="Arial" w:cs="Arial"/>
          <w:sz w:val="56"/>
          <w:szCs w:val="56"/>
        </w:rPr>
      </w:pPr>
      <w:r w:rsidRPr="00613508">
        <w:rPr>
          <w:rFonts w:ascii="Arial" w:hAnsi="Arial" w:cs="Arial"/>
          <w:sz w:val="56"/>
          <w:szCs w:val="56"/>
        </w:rPr>
        <w:t>M</w:t>
      </w:r>
      <w:r w:rsidR="00987E76" w:rsidRPr="00613508">
        <w:rPr>
          <w:rFonts w:ascii="Arial" w:hAnsi="Arial" w:cs="Arial"/>
          <w:sz w:val="56"/>
          <w:szCs w:val="56"/>
        </w:rPr>
        <w:t>anual para Identificación  y Cobertura del Riesgo en los Procesos de C</w:t>
      </w:r>
      <w:r w:rsidRPr="00613508">
        <w:rPr>
          <w:rFonts w:ascii="Arial" w:hAnsi="Arial" w:cs="Arial"/>
          <w:sz w:val="56"/>
          <w:szCs w:val="56"/>
        </w:rPr>
        <w:t>ontratación</w:t>
      </w:r>
    </w:p>
    <w:p w:rsidR="005155D1" w:rsidRPr="003276BC" w:rsidRDefault="005155D1" w:rsidP="00023D7A">
      <w:pPr>
        <w:jc w:val="both"/>
        <w:rPr>
          <w:rFonts w:ascii="Arial" w:hAnsi="Arial" w:cs="Arial"/>
          <w:sz w:val="24"/>
          <w:szCs w:val="24"/>
        </w:rPr>
      </w:pPr>
    </w:p>
    <w:p w:rsidR="005155D1" w:rsidRPr="003276BC" w:rsidRDefault="005155D1" w:rsidP="00023D7A">
      <w:pPr>
        <w:jc w:val="both"/>
        <w:rPr>
          <w:rFonts w:ascii="Arial" w:hAnsi="Arial" w:cs="Arial"/>
          <w:sz w:val="24"/>
          <w:szCs w:val="24"/>
        </w:rPr>
      </w:pPr>
    </w:p>
    <w:p w:rsidR="00023D7A" w:rsidRPr="003276BC" w:rsidRDefault="00023D7A" w:rsidP="00023D7A">
      <w:pPr>
        <w:jc w:val="both"/>
        <w:rPr>
          <w:rFonts w:ascii="Arial" w:hAnsi="Arial" w:cs="Arial"/>
          <w:sz w:val="24"/>
          <w:szCs w:val="24"/>
        </w:rPr>
      </w:pPr>
    </w:p>
    <w:p w:rsidR="00023D7A" w:rsidRPr="003276BC" w:rsidRDefault="00023D7A" w:rsidP="00023D7A">
      <w:pPr>
        <w:jc w:val="both"/>
        <w:rPr>
          <w:rFonts w:ascii="Arial" w:hAnsi="Arial" w:cs="Arial"/>
          <w:sz w:val="24"/>
          <w:szCs w:val="24"/>
        </w:rPr>
      </w:pPr>
    </w:p>
    <w:p w:rsidR="00023D7A" w:rsidRPr="003276BC" w:rsidRDefault="00023D7A" w:rsidP="00023D7A">
      <w:pPr>
        <w:jc w:val="both"/>
        <w:rPr>
          <w:rFonts w:ascii="Arial" w:hAnsi="Arial" w:cs="Arial"/>
          <w:sz w:val="24"/>
          <w:szCs w:val="24"/>
        </w:rPr>
      </w:pPr>
    </w:p>
    <w:p w:rsidR="00613508" w:rsidRDefault="00613508">
      <w:pPr>
        <w:rPr>
          <w:rFonts w:ascii="Arial" w:hAnsi="Arial" w:cs="Arial"/>
          <w:sz w:val="36"/>
          <w:szCs w:val="36"/>
        </w:rPr>
      </w:pPr>
      <w:r>
        <w:rPr>
          <w:rFonts w:ascii="Arial" w:hAnsi="Arial" w:cs="Arial"/>
          <w:sz w:val="36"/>
          <w:szCs w:val="36"/>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4"/>
        <w:gridCol w:w="450"/>
      </w:tblGrid>
      <w:tr w:rsidR="00023D7A" w:rsidRPr="003276BC" w:rsidTr="00613508">
        <w:tc>
          <w:tcPr>
            <w:tcW w:w="8604" w:type="dxa"/>
          </w:tcPr>
          <w:p w:rsidR="00613508" w:rsidRDefault="00613508" w:rsidP="00613508">
            <w:pPr>
              <w:jc w:val="center"/>
              <w:rPr>
                <w:rFonts w:ascii="Arial" w:hAnsi="Arial" w:cs="Arial"/>
                <w:b/>
                <w:sz w:val="24"/>
                <w:szCs w:val="24"/>
              </w:rPr>
            </w:pPr>
          </w:p>
          <w:p w:rsidR="00613508" w:rsidRDefault="00613508" w:rsidP="00613508">
            <w:pPr>
              <w:jc w:val="center"/>
              <w:rPr>
                <w:rFonts w:ascii="Arial" w:hAnsi="Arial" w:cs="Arial"/>
                <w:b/>
                <w:sz w:val="24"/>
                <w:szCs w:val="24"/>
              </w:rPr>
            </w:pPr>
          </w:p>
          <w:p w:rsidR="00613508" w:rsidRDefault="00613508" w:rsidP="00613508">
            <w:pPr>
              <w:jc w:val="center"/>
              <w:rPr>
                <w:rFonts w:ascii="Arial" w:hAnsi="Arial" w:cs="Arial"/>
                <w:b/>
                <w:sz w:val="24"/>
                <w:szCs w:val="24"/>
              </w:rPr>
            </w:pPr>
          </w:p>
          <w:p w:rsidR="00613508" w:rsidRDefault="00613508" w:rsidP="00613508">
            <w:pPr>
              <w:jc w:val="center"/>
              <w:rPr>
                <w:rFonts w:ascii="Arial" w:hAnsi="Arial" w:cs="Arial"/>
                <w:b/>
                <w:sz w:val="24"/>
                <w:szCs w:val="24"/>
              </w:rPr>
            </w:pPr>
          </w:p>
          <w:p w:rsidR="00613508" w:rsidRDefault="00613508" w:rsidP="00613508">
            <w:pPr>
              <w:jc w:val="center"/>
              <w:rPr>
                <w:rFonts w:ascii="Arial" w:hAnsi="Arial" w:cs="Arial"/>
                <w:b/>
                <w:sz w:val="32"/>
                <w:szCs w:val="32"/>
              </w:rPr>
            </w:pPr>
            <w:r>
              <w:rPr>
                <w:rFonts w:ascii="Arial" w:hAnsi="Arial" w:cs="Arial"/>
                <w:b/>
                <w:sz w:val="32"/>
                <w:szCs w:val="32"/>
              </w:rPr>
              <w:t>TABLA DE CONTENIDO</w:t>
            </w:r>
          </w:p>
          <w:p w:rsidR="00613508" w:rsidRPr="00613508" w:rsidRDefault="00613508" w:rsidP="00613508">
            <w:pPr>
              <w:jc w:val="center"/>
              <w:rPr>
                <w:rFonts w:ascii="Arial" w:hAnsi="Arial" w:cs="Arial"/>
                <w:b/>
                <w:sz w:val="32"/>
                <w:szCs w:val="32"/>
              </w:rPr>
            </w:pPr>
          </w:p>
          <w:p w:rsidR="00613508" w:rsidRDefault="00613508" w:rsidP="00C913DF">
            <w:pPr>
              <w:jc w:val="right"/>
              <w:rPr>
                <w:rFonts w:ascii="Arial" w:hAnsi="Arial" w:cs="Arial"/>
                <w:b/>
                <w:sz w:val="24"/>
                <w:szCs w:val="24"/>
              </w:rPr>
            </w:pPr>
            <w:r>
              <w:rPr>
                <w:rFonts w:ascii="Arial" w:hAnsi="Arial" w:cs="Arial"/>
                <w:b/>
                <w:sz w:val="24"/>
                <w:szCs w:val="24"/>
              </w:rPr>
              <w:t xml:space="preserve">                                                                                                                       </w:t>
            </w:r>
            <w:r w:rsidR="00C913DF">
              <w:rPr>
                <w:rFonts w:ascii="Arial" w:hAnsi="Arial" w:cs="Arial"/>
                <w:b/>
                <w:sz w:val="24"/>
                <w:szCs w:val="24"/>
              </w:rPr>
              <w:t xml:space="preserve">                                                                                                                                         </w:t>
            </w:r>
            <w:proofErr w:type="spellStart"/>
            <w:r>
              <w:rPr>
                <w:rFonts w:ascii="Arial" w:hAnsi="Arial" w:cs="Arial"/>
                <w:b/>
                <w:sz w:val="24"/>
                <w:szCs w:val="24"/>
              </w:rPr>
              <w:t>Pág</w:t>
            </w:r>
            <w:proofErr w:type="spellEnd"/>
          </w:p>
          <w:p w:rsidR="00613508" w:rsidRDefault="00613508" w:rsidP="00613508">
            <w:pPr>
              <w:jc w:val="center"/>
              <w:rPr>
                <w:rFonts w:ascii="Arial" w:hAnsi="Arial" w:cs="Arial"/>
                <w:b/>
                <w:sz w:val="24"/>
                <w:szCs w:val="24"/>
              </w:rPr>
            </w:pPr>
          </w:p>
          <w:p w:rsidR="00613508" w:rsidRDefault="00613508" w:rsidP="00613508">
            <w:pPr>
              <w:jc w:val="center"/>
              <w:rPr>
                <w:rFonts w:ascii="Arial" w:hAnsi="Arial" w:cs="Arial"/>
                <w:b/>
                <w:sz w:val="24"/>
                <w:szCs w:val="24"/>
              </w:rPr>
            </w:pPr>
          </w:p>
          <w:p w:rsidR="00023D7A" w:rsidRPr="003276BC" w:rsidRDefault="00613508" w:rsidP="00C913DF">
            <w:pPr>
              <w:tabs>
                <w:tab w:val="left" w:pos="7938"/>
              </w:tabs>
              <w:rPr>
                <w:rFonts w:ascii="Arial" w:hAnsi="Arial" w:cs="Arial"/>
                <w:sz w:val="24"/>
                <w:szCs w:val="24"/>
              </w:rPr>
            </w:pPr>
            <w:r w:rsidRPr="003276BC">
              <w:rPr>
                <w:rFonts w:ascii="Arial" w:hAnsi="Arial" w:cs="Arial"/>
                <w:b/>
                <w:sz w:val="24"/>
                <w:szCs w:val="24"/>
              </w:rPr>
              <w:t>INTRODUCCIÓN</w:t>
            </w:r>
            <w:r w:rsidR="00C913DF">
              <w:rPr>
                <w:rFonts w:ascii="Arial" w:hAnsi="Arial" w:cs="Arial"/>
                <w:b/>
                <w:sz w:val="24"/>
                <w:szCs w:val="24"/>
              </w:rPr>
              <w:t xml:space="preserve">                                                                                              </w:t>
            </w:r>
            <w:r w:rsidR="00C913DF" w:rsidRPr="00282D62">
              <w:rPr>
                <w:rFonts w:ascii="Arial" w:hAnsi="Arial" w:cs="Arial"/>
                <w:sz w:val="24"/>
                <w:szCs w:val="24"/>
              </w:rPr>
              <w:t>3</w:t>
            </w:r>
          </w:p>
        </w:tc>
        <w:tc>
          <w:tcPr>
            <w:tcW w:w="450" w:type="dxa"/>
          </w:tcPr>
          <w:p w:rsidR="00023D7A" w:rsidRPr="003276BC" w:rsidRDefault="00023D7A" w:rsidP="00613508">
            <w:pPr>
              <w:jc w:val="center"/>
              <w:rPr>
                <w:rFonts w:ascii="Arial" w:hAnsi="Arial" w:cs="Arial"/>
                <w:sz w:val="24"/>
                <w:szCs w:val="24"/>
              </w:rPr>
            </w:pPr>
          </w:p>
        </w:tc>
      </w:tr>
      <w:tr w:rsidR="00F00A55" w:rsidRPr="003276BC" w:rsidTr="00613508">
        <w:tc>
          <w:tcPr>
            <w:tcW w:w="8604" w:type="dxa"/>
          </w:tcPr>
          <w:p w:rsidR="00F00A55" w:rsidRPr="003276BC" w:rsidRDefault="00F00A55" w:rsidP="00023D7A">
            <w:pPr>
              <w:jc w:val="both"/>
              <w:rPr>
                <w:rFonts w:ascii="Arial" w:hAnsi="Arial" w:cs="Arial"/>
                <w:sz w:val="24"/>
                <w:szCs w:val="24"/>
              </w:rPr>
            </w:pPr>
          </w:p>
        </w:tc>
        <w:tc>
          <w:tcPr>
            <w:tcW w:w="450" w:type="dxa"/>
          </w:tcPr>
          <w:p w:rsidR="00F00A55" w:rsidRPr="003276BC" w:rsidRDefault="00F00A55" w:rsidP="00023D7A">
            <w:pPr>
              <w:jc w:val="right"/>
              <w:rPr>
                <w:rFonts w:ascii="Arial" w:hAnsi="Arial" w:cs="Arial"/>
                <w:sz w:val="24"/>
                <w:szCs w:val="24"/>
              </w:rPr>
            </w:pPr>
          </w:p>
        </w:tc>
      </w:tr>
      <w:tr w:rsidR="00023D7A" w:rsidRPr="003276BC" w:rsidTr="00613508">
        <w:tc>
          <w:tcPr>
            <w:tcW w:w="8604" w:type="dxa"/>
          </w:tcPr>
          <w:p w:rsidR="00613508" w:rsidRDefault="00613508" w:rsidP="00023D7A">
            <w:pPr>
              <w:jc w:val="both"/>
              <w:rPr>
                <w:rFonts w:ascii="Arial" w:hAnsi="Arial" w:cs="Arial"/>
                <w:b/>
                <w:sz w:val="24"/>
                <w:szCs w:val="24"/>
              </w:rPr>
            </w:pPr>
          </w:p>
          <w:p w:rsidR="00023D7A" w:rsidRDefault="00023D7A" w:rsidP="00613508">
            <w:pPr>
              <w:pStyle w:val="Prrafodelista"/>
              <w:numPr>
                <w:ilvl w:val="0"/>
                <w:numId w:val="21"/>
              </w:numPr>
              <w:ind w:left="426" w:hanging="426"/>
              <w:jc w:val="both"/>
              <w:rPr>
                <w:rFonts w:ascii="Arial" w:hAnsi="Arial" w:cs="Arial"/>
                <w:sz w:val="24"/>
                <w:szCs w:val="24"/>
              </w:rPr>
            </w:pPr>
            <w:r w:rsidRPr="00613508">
              <w:rPr>
                <w:rFonts w:ascii="Arial" w:hAnsi="Arial" w:cs="Arial"/>
                <w:b/>
                <w:sz w:val="24"/>
                <w:szCs w:val="24"/>
              </w:rPr>
              <w:t>Riesgos en el proceso de contratación</w:t>
            </w:r>
            <w:r w:rsidR="00C913DF">
              <w:rPr>
                <w:rFonts w:ascii="Arial" w:hAnsi="Arial" w:cs="Arial"/>
                <w:b/>
                <w:sz w:val="24"/>
                <w:szCs w:val="24"/>
              </w:rPr>
              <w:t xml:space="preserve">                                                  </w:t>
            </w:r>
            <w:r w:rsidR="00C913DF" w:rsidRPr="00282D62">
              <w:rPr>
                <w:rFonts w:ascii="Arial" w:hAnsi="Arial" w:cs="Arial"/>
                <w:sz w:val="24"/>
                <w:szCs w:val="24"/>
              </w:rPr>
              <w:t>5</w:t>
            </w:r>
          </w:p>
          <w:p w:rsidR="00613508" w:rsidRPr="00613508" w:rsidRDefault="00613508" w:rsidP="00613508">
            <w:pPr>
              <w:pStyle w:val="Prrafodelista"/>
              <w:jc w:val="both"/>
              <w:rPr>
                <w:rFonts w:ascii="Arial" w:hAnsi="Arial" w:cs="Arial"/>
                <w:sz w:val="24"/>
                <w:szCs w:val="24"/>
              </w:rPr>
            </w:pPr>
          </w:p>
        </w:tc>
        <w:tc>
          <w:tcPr>
            <w:tcW w:w="450" w:type="dxa"/>
          </w:tcPr>
          <w:p w:rsidR="00023D7A" w:rsidRPr="003276BC" w:rsidRDefault="00023D7A" w:rsidP="00023D7A">
            <w:pPr>
              <w:jc w:val="right"/>
              <w:rPr>
                <w:rFonts w:ascii="Arial" w:hAnsi="Arial" w:cs="Arial"/>
                <w:sz w:val="24"/>
                <w:szCs w:val="24"/>
              </w:rPr>
            </w:pPr>
          </w:p>
          <w:p w:rsidR="00F00A55" w:rsidRPr="003276BC" w:rsidRDefault="00F00A55" w:rsidP="00023D7A">
            <w:pPr>
              <w:jc w:val="right"/>
              <w:rPr>
                <w:rFonts w:ascii="Arial" w:hAnsi="Arial" w:cs="Arial"/>
                <w:sz w:val="24"/>
                <w:szCs w:val="24"/>
              </w:rPr>
            </w:pPr>
          </w:p>
        </w:tc>
      </w:tr>
      <w:tr w:rsidR="00023D7A" w:rsidRPr="003276BC" w:rsidTr="00613508">
        <w:tc>
          <w:tcPr>
            <w:tcW w:w="8604" w:type="dxa"/>
          </w:tcPr>
          <w:p w:rsidR="00023D7A" w:rsidRPr="00613508" w:rsidRDefault="00023D7A" w:rsidP="00C913DF">
            <w:pPr>
              <w:pStyle w:val="Prrafodelista"/>
              <w:numPr>
                <w:ilvl w:val="0"/>
                <w:numId w:val="21"/>
              </w:numPr>
              <w:tabs>
                <w:tab w:val="left" w:pos="8080"/>
              </w:tabs>
              <w:ind w:left="426" w:hanging="426"/>
              <w:jc w:val="both"/>
              <w:rPr>
                <w:rFonts w:ascii="Arial" w:hAnsi="Arial" w:cs="Arial"/>
                <w:sz w:val="24"/>
                <w:szCs w:val="24"/>
              </w:rPr>
            </w:pPr>
            <w:r w:rsidRPr="00613508">
              <w:rPr>
                <w:rFonts w:ascii="Arial" w:hAnsi="Arial" w:cs="Arial"/>
                <w:b/>
                <w:sz w:val="24"/>
                <w:szCs w:val="24"/>
              </w:rPr>
              <w:t xml:space="preserve">Estructura de la administración de </w:t>
            </w:r>
            <w:r w:rsidR="00E04635" w:rsidRPr="00613508">
              <w:rPr>
                <w:rFonts w:ascii="Arial" w:hAnsi="Arial" w:cs="Arial"/>
                <w:b/>
                <w:sz w:val="24"/>
                <w:szCs w:val="24"/>
              </w:rPr>
              <w:t>riesgos</w:t>
            </w:r>
            <w:r w:rsidR="00C913DF">
              <w:rPr>
                <w:rFonts w:ascii="Arial" w:hAnsi="Arial" w:cs="Arial"/>
                <w:b/>
                <w:sz w:val="24"/>
                <w:szCs w:val="24"/>
              </w:rPr>
              <w:t xml:space="preserve">                                           </w:t>
            </w:r>
            <w:r w:rsidR="00C913DF" w:rsidRPr="00282D62">
              <w:rPr>
                <w:rFonts w:ascii="Arial" w:hAnsi="Arial" w:cs="Arial"/>
                <w:sz w:val="24"/>
                <w:szCs w:val="24"/>
              </w:rPr>
              <w:t>6</w:t>
            </w:r>
          </w:p>
        </w:tc>
        <w:tc>
          <w:tcPr>
            <w:tcW w:w="450" w:type="dxa"/>
          </w:tcPr>
          <w:p w:rsidR="00023D7A" w:rsidRPr="003276BC" w:rsidRDefault="00023D7A" w:rsidP="00023D7A">
            <w:pPr>
              <w:jc w:val="right"/>
              <w:rPr>
                <w:rFonts w:ascii="Arial" w:hAnsi="Arial" w:cs="Arial"/>
                <w:sz w:val="24"/>
                <w:szCs w:val="24"/>
              </w:rPr>
            </w:pPr>
          </w:p>
        </w:tc>
      </w:tr>
      <w:tr w:rsidR="00F00A55" w:rsidRPr="003276BC" w:rsidTr="00613508">
        <w:tc>
          <w:tcPr>
            <w:tcW w:w="8604" w:type="dxa"/>
          </w:tcPr>
          <w:p w:rsidR="00F00A55" w:rsidRPr="003276BC" w:rsidRDefault="00F00A55" w:rsidP="00023D7A">
            <w:pPr>
              <w:jc w:val="both"/>
              <w:rPr>
                <w:rFonts w:ascii="Arial" w:hAnsi="Arial" w:cs="Arial"/>
                <w:sz w:val="24"/>
                <w:szCs w:val="24"/>
              </w:rPr>
            </w:pPr>
          </w:p>
        </w:tc>
        <w:tc>
          <w:tcPr>
            <w:tcW w:w="450" w:type="dxa"/>
          </w:tcPr>
          <w:p w:rsidR="00F00A55" w:rsidRPr="003276BC" w:rsidRDefault="00F00A55" w:rsidP="00023D7A">
            <w:pPr>
              <w:jc w:val="right"/>
              <w:rPr>
                <w:rFonts w:ascii="Arial" w:hAnsi="Arial" w:cs="Arial"/>
                <w:sz w:val="24"/>
                <w:szCs w:val="24"/>
              </w:rPr>
            </w:pPr>
          </w:p>
        </w:tc>
      </w:tr>
      <w:tr w:rsidR="00023D7A" w:rsidRPr="003276BC" w:rsidTr="00613508">
        <w:tc>
          <w:tcPr>
            <w:tcW w:w="8604" w:type="dxa"/>
          </w:tcPr>
          <w:p w:rsidR="00023D7A" w:rsidRPr="00613508" w:rsidRDefault="00023D7A" w:rsidP="00C913DF">
            <w:pPr>
              <w:pStyle w:val="Prrafodelista"/>
              <w:numPr>
                <w:ilvl w:val="0"/>
                <w:numId w:val="22"/>
              </w:numPr>
              <w:ind w:left="426" w:hanging="426"/>
              <w:jc w:val="both"/>
              <w:rPr>
                <w:rFonts w:ascii="Arial" w:hAnsi="Arial" w:cs="Arial"/>
                <w:sz w:val="24"/>
                <w:szCs w:val="24"/>
              </w:rPr>
            </w:pPr>
            <w:r w:rsidRPr="00613508">
              <w:rPr>
                <w:rFonts w:ascii="Arial" w:hAnsi="Arial" w:cs="Arial"/>
                <w:sz w:val="24"/>
                <w:szCs w:val="24"/>
              </w:rPr>
              <w:t>Establecer el context</w:t>
            </w:r>
            <w:r w:rsidR="00C913DF">
              <w:rPr>
                <w:rFonts w:ascii="Arial" w:hAnsi="Arial" w:cs="Arial"/>
                <w:sz w:val="24"/>
                <w:szCs w:val="24"/>
              </w:rPr>
              <w:t>o                                                                                 7</w:t>
            </w:r>
          </w:p>
        </w:tc>
        <w:tc>
          <w:tcPr>
            <w:tcW w:w="450" w:type="dxa"/>
          </w:tcPr>
          <w:p w:rsidR="00023D7A" w:rsidRPr="003276BC" w:rsidRDefault="00023D7A" w:rsidP="00023D7A">
            <w:pPr>
              <w:rPr>
                <w:rFonts w:ascii="Arial" w:hAnsi="Arial" w:cs="Arial"/>
                <w:sz w:val="24"/>
                <w:szCs w:val="24"/>
              </w:rPr>
            </w:pPr>
          </w:p>
          <w:p w:rsidR="00F00A55" w:rsidRPr="003276BC" w:rsidRDefault="00F00A55" w:rsidP="00023D7A">
            <w:pPr>
              <w:rPr>
                <w:rFonts w:ascii="Arial" w:hAnsi="Arial" w:cs="Arial"/>
                <w:sz w:val="24"/>
                <w:szCs w:val="24"/>
              </w:rPr>
            </w:pPr>
          </w:p>
        </w:tc>
      </w:tr>
      <w:tr w:rsidR="00023D7A" w:rsidRPr="003276BC" w:rsidTr="00DC2E35">
        <w:trPr>
          <w:trHeight w:val="622"/>
        </w:trPr>
        <w:tc>
          <w:tcPr>
            <w:tcW w:w="8604" w:type="dxa"/>
          </w:tcPr>
          <w:p w:rsidR="00023D7A" w:rsidRPr="00613508" w:rsidRDefault="00023D7A" w:rsidP="00613508">
            <w:pPr>
              <w:pStyle w:val="Prrafodelista"/>
              <w:numPr>
                <w:ilvl w:val="0"/>
                <w:numId w:val="22"/>
              </w:numPr>
              <w:ind w:left="426" w:hanging="426"/>
              <w:jc w:val="both"/>
              <w:rPr>
                <w:rFonts w:ascii="Arial" w:hAnsi="Arial" w:cs="Arial"/>
                <w:sz w:val="24"/>
                <w:szCs w:val="24"/>
              </w:rPr>
            </w:pPr>
            <w:r w:rsidRPr="00613508">
              <w:rPr>
                <w:rFonts w:ascii="Arial" w:hAnsi="Arial" w:cs="Arial"/>
                <w:sz w:val="24"/>
                <w:szCs w:val="24"/>
              </w:rPr>
              <w:t>Identificar y clasificar los riesg</w:t>
            </w:r>
            <w:r w:rsidR="00C913DF">
              <w:rPr>
                <w:rFonts w:ascii="Arial" w:hAnsi="Arial" w:cs="Arial"/>
                <w:sz w:val="24"/>
                <w:szCs w:val="24"/>
              </w:rPr>
              <w:t>os                                                                 8</w:t>
            </w:r>
          </w:p>
        </w:tc>
        <w:tc>
          <w:tcPr>
            <w:tcW w:w="450" w:type="dxa"/>
          </w:tcPr>
          <w:p w:rsidR="00023D7A" w:rsidRPr="003276BC" w:rsidRDefault="00023D7A" w:rsidP="00023D7A">
            <w:pPr>
              <w:rPr>
                <w:rFonts w:ascii="Arial" w:hAnsi="Arial" w:cs="Arial"/>
                <w:sz w:val="24"/>
                <w:szCs w:val="24"/>
              </w:rPr>
            </w:pPr>
          </w:p>
          <w:p w:rsidR="00F00A55" w:rsidRPr="003276BC" w:rsidRDefault="00F00A55" w:rsidP="00023D7A">
            <w:pPr>
              <w:rPr>
                <w:rFonts w:ascii="Arial" w:hAnsi="Arial" w:cs="Arial"/>
                <w:sz w:val="24"/>
                <w:szCs w:val="24"/>
              </w:rPr>
            </w:pPr>
          </w:p>
        </w:tc>
      </w:tr>
      <w:tr w:rsidR="00023D7A" w:rsidRPr="003276BC" w:rsidTr="00613508">
        <w:tc>
          <w:tcPr>
            <w:tcW w:w="8604" w:type="dxa"/>
          </w:tcPr>
          <w:p w:rsidR="00023D7A" w:rsidRPr="00613508" w:rsidRDefault="00023D7A" w:rsidP="00C913DF">
            <w:pPr>
              <w:pStyle w:val="Prrafodelista"/>
              <w:numPr>
                <w:ilvl w:val="0"/>
                <w:numId w:val="22"/>
              </w:numPr>
              <w:ind w:left="426" w:hanging="426"/>
              <w:jc w:val="both"/>
              <w:rPr>
                <w:rFonts w:ascii="Arial" w:hAnsi="Arial" w:cs="Arial"/>
                <w:sz w:val="24"/>
                <w:szCs w:val="24"/>
              </w:rPr>
            </w:pPr>
            <w:r w:rsidRPr="00613508">
              <w:rPr>
                <w:rFonts w:ascii="Arial" w:hAnsi="Arial" w:cs="Arial"/>
                <w:sz w:val="24"/>
                <w:szCs w:val="24"/>
              </w:rPr>
              <w:t>Evaluar y</w:t>
            </w:r>
            <w:r w:rsidR="00613508">
              <w:rPr>
                <w:rFonts w:ascii="Arial" w:hAnsi="Arial" w:cs="Arial"/>
                <w:sz w:val="24"/>
                <w:szCs w:val="24"/>
              </w:rPr>
              <w:t xml:space="preserve"> clasificar los riesg</w:t>
            </w:r>
            <w:r w:rsidR="00C913DF">
              <w:rPr>
                <w:rFonts w:ascii="Arial" w:hAnsi="Arial" w:cs="Arial"/>
                <w:sz w:val="24"/>
                <w:szCs w:val="24"/>
              </w:rPr>
              <w:t>os                                                                  12</w:t>
            </w:r>
          </w:p>
        </w:tc>
        <w:tc>
          <w:tcPr>
            <w:tcW w:w="450" w:type="dxa"/>
          </w:tcPr>
          <w:p w:rsidR="00023D7A" w:rsidRPr="003276BC" w:rsidRDefault="00023D7A" w:rsidP="00023D7A">
            <w:pPr>
              <w:rPr>
                <w:rFonts w:ascii="Arial" w:hAnsi="Arial" w:cs="Arial"/>
                <w:sz w:val="24"/>
                <w:szCs w:val="24"/>
              </w:rPr>
            </w:pPr>
          </w:p>
          <w:p w:rsidR="00F00A55" w:rsidRPr="003276BC" w:rsidRDefault="00F00A55" w:rsidP="00023D7A">
            <w:pPr>
              <w:rPr>
                <w:rFonts w:ascii="Arial" w:hAnsi="Arial" w:cs="Arial"/>
                <w:sz w:val="24"/>
                <w:szCs w:val="24"/>
              </w:rPr>
            </w:pPr>
          </w:p>
        </w:tc>
      </w:tr>
      <w:tr w:rsidR="00023D7A" w:rsidRPr="003276BC" w:rsidTr="00613508">
        <w:tc>
          <w:tcPr>
            <w:tcW w:w="8604" w:type="dxa"/>
          </w:tcPr>
          <w:p w:rsidR="00023D7A" w:rsidRPr="00613508" w:rsidRDefault="00023D7A" w:rsidP="00C913DF">
            <w:pPr>
              <w:pStyle w:val="Prrafodelista"/>
              <w:numPr>
                <w:ilvl w:val="0"/>
                <w:numId w:val="22"/>
              </w:numPr>
              <w:ind w:left="426" w:hanging="426"/>
              <w:jc w:val="both"/>
              <w:rPr>
                <w:rFonts w:ascii="Arial" w:hAnsi="Arial" w:cs="Arial"/>
                <w:sz w:val="24"/>
                <w:szCs w:val="24"/>
              </w:rPr>
            </w:pPr>
            <w:r w:rsidRPr="00613508">
              <w:rPr>
                <w:rFonts w:ascii="Arial" w:hAnsi="Arial" w:cs="Arial"/>
                <w:sz w:val="24"/>
                <w:szCs w:val="24"/>
              </w:rPr>
              <w:t>Asignación</w:t>
            </w:r>
            <w:r w:rsidR="00C913DF">
              <w:rPr>
                <w:rFonts w:ascii="Arial" w:hAnsi="Arial" w:cs="Arial"/>
                <w:sz w:val="24"/>
                <w:szCs w:val="24"/>
              </w:rPr>
              <w:t xml:space="preserve"> y tratamientos de los riesgos                                                  15 </w:t>
            </w:r>
          </w:p>
        </w:tc>
        <w:tc>
          <w:tcPr>
            <w:tcW w:w="450" w:type="dxa"/>
          </w:tcPr>
          <w:p w:rsidR="00023D7A" w:rsidRPr="003276BC" w:rsidRDefault="00023D7A" w:rsidP="00023D7A">
            <w:pPr>
              <w:rPr>
                <w:rFonts w:ascii="Arial" w:hAnsi="Arial" w:cs="Arial"/>
                <w:sz w:val="24"/>
                <w:szCs w:val="24"/>
              </w:rPr>
            </w:pPr>
          </w:p>
          <w:p w:rsidR="00F00A55" w:rsidRPr="003276BC" w:rsidRDefault="00F00A55" w:rsidP="00023D7A">
            <w:pPr>
              <w:rPr>
                <w:rFonts w:ascii="Arial" w:hAnsi="Arial" w:cs="Arial"/>
                <w:sz w:val="24"/>
                <w:szCs w:val="24"/>
              </w:rPr>
            </w:pPr>
          </w:p>
        </w:tc>
      </w:tr>
      <w:tr w:rsidR="00023D7A" w:rsidRPr="003276BC" w:rsidTr="00613508">
        <w:tc>
          <w:tcPr>
            <w:tcW w:w="8604" w:type="dxa"/>
          </w:tcPr>
          <w:p w:rsidR="00023D7A" w:rsidRPr="00613508" w:rsidRDefault="00023D7A" w:rsidP="00613508">
            <w:pPr>
              <w:pStyle w:val="Prrafodelista"/>
              <w:numPr>
                <w:ilvl w:val="0"/>
                <w:numId w:val="22"/>
              </w:numPr>
              <w:ind w:left="426" w:hanging="426"/>
              <w:jc w:val="both"/>
              <w:rPr>
                <w:rFonts w:ascii="Arial" w:hAnsi="Arial" w:cs="Arial"/>
                <w:sz w:val="24"/>
                <w:szCs w:val="24"/>
              </w:rPr>
            </w:pPr>
            <w:r w:rsidRPr="00613508">
              <w:rPr>
                <w:rFonts w:ascii="Arial" w:hAnsi="Arial" w:cs="Arial"/>
                <w:sz w:val="24"/>
                <w:szCs w:val="24"/>
              </w:rPr>
              <w:t>Mo</w:t>
            </w:r>
            <w:r w:rsidR="00AC5951" w:rsidRPr="00613508">
              <w:rPr>
                <w:rFonts w:ascii="Arial" w:hAnsi="Arial" w:cs="Arial"/>
                <w:sz w:val="24"/>
                <w:szCs w:val="24"/>
              </w:rPr>
              <w:t>ni</w:t>
            </w:r>
            <w:r w:rsidR="00613508">
              <w:rPr>
                <w:rFonts w:ascii="Arial" w:hAnsi="Arial" w:cs="Arial"/>
                <w:sz w:val="24"/>
                <w:szCs w:val="24"/>
              </w:rPr>
              <w:t>torear los riesgos</w:t>
            </w:r>
            <w:r w:rsidR="00C913DF">
              <w:rPr>
                <w:rFonts w:ascii="Arial" w:hAnsi="Arial" w:cs="Arial"/>
                <w:sz w:val="24"/>
                <w:szCs w:val="24"/>
              </w:rPr>
              <w:t xml:space="preserve">                                                                               16</w:t>
            </w:r>
          </w:p>
        </w:tc>
        <w:tc>
          <w:tcPr>
            <w:tcW w:w="450" w:type="dxa"/>
          </w:tcPr>
          <w:p w:rsidR="00023D7A" w:rsidRPr="003276BC" w:rsidRDefault="00023D7A" w:rsidP="00023D7A">
            <w:pPr>
              <w:rPr>
                <w:rFonts w:ascii="Arial" w:hAnsi="Arial" w:cs="Arial"/>
                <w:sz w:val="24"/>
                <w:szCs w:val="24"/>
              </w:rPr>
            </w:pPr>
          </w:p>
          <w:p w:rsidR="00F00A55" w:rsidRPr="003276BC" w:rsidRDefault="00F00A55" w:rsidP="00023D7A">
            <w:pPr>
              <w:rPr>
                <w:rFonts w:ascii="Arial" w:hAnsi="Arial" w:cs="Arial"/>
                <w:sz w:val="24"/>
                <w:szCs w:val="24"/>
              </w:rPr>
            </w:pPr>
          </w:p>
        </w:tc>
      </w:tr>
      <w:tr w:rsidR="00023D7A" w:rsidRPr="003276BC" w:rsidTr="00613508">
        <w:tc>
          <w:tcPr>
            <w:tcW w:w="8604" w:type="dxa"/>
          </w:tcPr>
          <w:p w:rsidR="00613508" w:rsidRPr="00613508" w:rsidRDefault="00023D7A" w:rsidP="00613508">
            <w:pPr>
              <w:pStyle w:val="Prrafodelista"/>
              <w:numPr>
                <w:ilvl w:val="0"/>
                <w:numId w:val="21"/>
              </w:numPr>
              <w:ind w:left="426" w:hanging="426"/>
              <w:jc w:val="both"/>
              <w:rPr>
                <w:rFonts w:ascii="Arial" w:hAnsi="Arial" w:cs="Arial"/>
                <w:b/>
                <w:sz w:val="24"/>
                <w:szCs w:val="24"/>
              </w:rPr>
            </w:pPr>
            <w:r w:rsidRPr="00613508">
              <w:rPr>
                <w:rFonts w:ascii="Arial" w:hAnsi="Arial" w:cs="Arial"/>
                <w:b/>
                <w:sz w:val="24"/>
                <w:szCs w:val="24"/>
              </w:rPr>
              <w:t xml:space="preserve">¿Qué </w:t>
            </w:r>
            <w:r w:rsidR="00282D62">
              <w:rPr>
                <w:rFonts w:ascii="Arial" w:hAnsi="Arial" w:cs="Arial"/>
                <w:b/>
                <w:sz w:val="24"/>
                <w:szCs w:val="24"/>
              </w:rPr>
              <w:t xml:space="preserve"> </w:t>
            </w:r>
            <w:r w:rsidRPr="00613508">
              <w:rPr>
                <w:rFonts w:ascii="Arial" w:hAnsi="Arial" w:cs="Arial"/>
                <w:b/>
                <w:sz w:val="24"/>
                <w:szCs w:val="24"/>
              </w:rPr>
              <w:t xml:space="preserve">se </w:t>
            </w:r>
            <w:r w:rsidR="00282D62">
              <w:rPr>
                <w:rFonts w:ascii="Arial" w:hAnsi="Arial" w:cs="Arial"/>
                <w:b/>
                <w:sz w:val="24"/>
                <w:szCs w:val="24"/>
              </w:rPr>
              <w:t xml:space="preserve"> </w:t>
            </w:r>
            <w:r w:rsidRPr="00613508">
              <w:rPr>
                <w:rFonts w:ascii="Arial" w:hAnsi="Arial" w:cs="Arial"/>
                <w:b/>
                <w:sz w:val="24"/>
                <w:szCs w:val="24"/>
              </w:rPr>
              <w:t xml:space="preserve">debe </w:t>
            </w:r>
            <w:r w:rsidR="00282D62">
              <w:rPr>
                <w:rFonts w:ascii="Arial" w:hAnsi="Arial" w:cs="Arial"/>
                <w:b/>
                <w:sz w:val="24"/>
                <w:szCs w:val="24"/>
              </w:rPr>
              <w:t xml:space="preserve"> </w:t>
            </w:r>
            <w:r w:rsidRPr="00613508">
              <w:rPr>
                <w:rFonts w:ascii="Arial" w:hAnsi="Arial" w:cs="Arial"/>
                <w:b/>
                <w:sz w:val="24"/>
                <w:szCs w:val="24"/>
              </w:rPr>
              <w:t xml:space="preserve">incluir </w:t>
            </w:r>
            <w:r w:rsidR="00282D62">
              <w:rPr>
                <w:rFonts w:ascii="Arial" w:hAnsi="Arial" w:cs="Arial"/>
                <w:b/>
                <w:sz w:val="24"/>
                <w:szCs w:val="24"/>
              </w:rPr>
              <w:t xml:space="preserve"> </w:t>
            </w:r>
            <w:r w:rsidRPr="00613508">
              <w:rPr>
                <w:rFonts w:ascii="Arial" w:hAnsi="Arial" w:cs="Arial"/>
                <w:b/>
                <w:sz w:val="24"/>
                <w:szCs w:val="24"/>
              </w:rPr>
              <w:t xml:space="preserve">en </w:t>
            </w:r>
            <w:r w:rsidR="00282D62">
              <w:rPr>
                <w:rFonts w:ascii="Arial" w:hAnsi="Arial" w:cs="Arial"/>
                <w:b/>
                <w:sz w:val="24"/>
                <w:szCs w:val="24"/>
              </w:rPr>
              <w:t xml:space="preserve"> </w:t>
            </w:r>
            <w:r w:rsidRPr="00613508">
              <w:rPr>
                <w:rFonts w:ascii="Arial" w:hAnsi="Arial" w:cs="Arial"/>
                <w:b/>
                <w:sz w:val="24"/>
                <w:szCs w:val="24"/>
              </w:rPr>
              <w:t xml:space="preserve">los </w:t>
            </w:r>
            <w:r w:rsidR="00282D62">
              <w:rPr>
                <w:rFonts w:ascii="Arial" w:hAnsi="Arial" w:cs="Arial"/>
                <w:b/>
                <w:sz w:val="24"/>
                <w:szCs w:val="24"/>
              </w:rPr>
              <w:t xml:space="preserve"> </w:t>
            </w:r>
            <w:r w:rsidRPr="00613508">
              <w:rPr>
                <w:rFonts w:ascii="Arial" w:hAnsi="Arial" w:cs="Arial"/>
                <w:b/>
                <w:sz w:val="24"/>
                <w:szCs w:val="24"/>
              </w:rPr>
              <w:t>documentos</w:t>
            </w:r>
            <w:r w:rsidR="00282D62">
              <w:rPr>
                <w:rFonts w:ascii="Arial" w:hAnsi="Arial" w:cs="Arial"/>
                <w:b/>
                <w:sz w:val="24"/>
                <w:szCs w:val="24"/>
              </w:rPr>
              <w:t xml:space="preserve"> </w:t>
            </w:r>
            <w:r w:rsidRPr="00613508">
              <w:rPr>
                <w:rFonts w:ascii="Arial" w:hAnsi="Arial" w:cs="Arial"/>
                <w:b/>
                <w:sz w:val="24"/>
                <w:szCs w:val="24"/>
              </w:rPr>
              <w:t xml:space="preserve"> del</w:t>
            </w:r>
            <w:r w:rsidR="00282D62">
              <w:rPr>
                <w:rFonts w:ascii="Arial" w:hAnsi="Arial" w:cs="Arial"/>
                <w:b/>
                <w:sz w:val="24"/>
                <w:szCs w:val="24"/>
              </w:rPr>
              <w:t xml:space="preserve"> </w:t>
            </w:r>
            <w:r w:rsidRPr="00613508">
              <w:rPr>
                <w:rFonts w:ascii="Arial" w:hAnsi="Arial" w:cs="Arial"/>
                <w:b/>
                <w:sz w:val="24"/>
                <w:szCs w:val="24"/>
              </w:rPr>
              <w:t xml:space="preserve"> proceso</w:t>
            </w:r>
            <w:r w:rsidR="00282D62">
              <w:rPr>
                <w:rFonts w:ascii="Arial" w:hAnsi="Arial" w:cs="Arial"/>
                <w:b/>
                <w:sz w:val="24"/>
                <w:szCs w:val="24"/>
              </w:rPr>
              <w:t xml:space="preserve"> </w:t>
            </w:r>
            <w:r w:rsidRPr="00613508">
              <w:rPr>
                <w:rFonts w:ascii="Arial" w:hAnsi="Arial" w:cs="Arial"/>
                <w:b/>
                <w:sz w:val="24"/>
                <w:szCs w:val="24"/>
              </w:rPr>
              <w:t xml:space="preserve"> de  </w:t>
            </w:r>
          </w:p>
          <w:p w:rsidR="00023D7A" w:rsidRPr="00613508" w:rsidRDefault="00282D62" w:rsidP="00282D62">
            <w:pPr>
              <w:pStyle w:val="Prrafodelista"/>
              <w:ind w:left="426"/>
              <w:jc w:val="both"/>
              <w:rPr>
                <w:rFonts w:ascii="Arial" w:hAnsi="Arial" w:cs="Arial"/>
                <w:sz w:val="24"/>
                <w:szCs w:val="24"/>
              </w:rPr>
            </w:pPr>
            <w:r>
              <w:rPr>
                <w:rFonts w:ascii="Arial" w:hAnsi="Arial" w:cs="Arial"/>
                <w:b/>
                <w:sz w:val="24"/>
                <w:szCs w:val="24"/>
              </w:rPr>
              <w:t xml:space="preserve">Contratación </w:t>
            </w:r>
            <w:r w:rsidR="00023D7A" w:rsidRPr="00613508">
              <w:rPr>
                <w:rFonts w:ascii="Arial" w:hAnsi="Arial" w:cs="Arial"/>
                <w:b/>
                <w:sz w:val="24"/>
                <w:szCs w:val="24"/>
              </w:rPr>
              <w:t>y en la audiencia de asignación de riesgos</w:t>
            </w:r>
            <w:proofErr w:type="gramStart"/>
            <w:r w:rsidR="00023D7A" w:rsidRPr="00613508">
              <w:rPr>
                <w:rFonts w:ascii="Arial" w:hAnsi="Arial" w:cs="Arial"/>
                <w:b/>
                <w:sz w:val="24"/>
                <w:szCs w:val="24"/>
              </w:rPr>
              <w:t>?</w:t>
            </w:r>
            <w:proofErr w:type="gramEnd"/>
            <w:r>
              <w:rPr>
                <w:rFonts w:ascii="Arial" w:hAnsi="Arial" w:cs="Arial"/>
                <w:b/>
                <w:sz w:val="24"/>
                <w:szCs w:val="24"/>
              </w:rPr>
              <w:t xml:space="preserve">                </w:t>
            </w:r>
            <w:r w:rsidRPr="00282D62">
              <w:rPr>
                <w:rFonts w:ascii="Arial" w:hAnsi="Arial" w:cs="Arial"/>
                <w:sz w:val="24"/>
                <w:szCs w:val="24"/>
              </w:rPr>
              <w:t>17</w:t>
            </w:r>
          </w:p>
        </w:tc>
        <w:tc>
          <w:tcPr>
            <w:tcW w:w="450" w:type="dxa"/>
          </w:tcPr>
          <w:p w:rsidR="00023D7A" w:rsidRPr="003276BC" w:rsidRDefault="00023D7A" w:rsidP="00023D7A">
            <w:pPr>
              <w:rPr>
                <w:rFonts w:ascii="Arial" w:hAnsi="Arial" w:cs="Arial"/>
                <w:sz w:val="24"/>
                <w:szCs w:val="24"/>
              </w:rPr>
            </w:pPr>
          </w:p>
          <w:p w:rsidR="00F00A55" w:rsidRPr="003276BC" w:rsidRDefault="00F00A55" w:rsidP="00023D7A">
            <w:pPr>
              <w:rPr>
                <w:rFonts w:ascii="Arial" w:hAnsi="Arial" w:cs="Arial"/>
                <w:sz w:val="24"/>
                <w:szCs w:val="24"/>
              </w:rPr>
            </w:pPr>
          </w:p>
        </w:tc>
      </w:tr>
    </w:tbl>
    <w:p w:rsidR="005155D1" w:rsidRPr="003276BC" w:rsidRDefault="005155D1" w:rsidP="00023D7A">
      <w:pPr>
        <w:jc w:val="both"/>
        <w:rPr>
          <w:rFonts w:ascii="Arial" w:hAnsi="Arial" w:cs="Arial"/>
          <w:sz w:val="24"/>
          <w:szCs w:val="24"/>
        </w:rPr>
      </w:pPr>
    </w:p>
    <w:p w:rsidR="00160EBE" w:rsidRPr="003276BC" w:rsidRDefault="00160EBE" w:rsidP="00023D7A">
      <w:pPr>
        <w:jc w:val="both"/>
        <w:rPr>
          <w:rFonts w:ascii="Arial" w:hAnsi="Arial" w:cs="Arial"/>
          <w:sz w:val="24"/>
          <w:szCs w:val="24"/>
        </w:rPr>
      </w:pPr>
    </w:p>
    <w:p w:rsidR="00F00A55" w:rsidRPr="003276BC" w:rsidRDefault="00F00A55" w:rsidP="00023D7A">
      <w:pPr>
        <w:jc w:val="both"/>
        <w:rPr>
          <w:rFonts w:ascii="Arial" w:hAnsi="Arial" w:cs="Arial"/>
          <w:sz w:val="24"/>
          <w:szCs w:val="24"/>
        </w:rPr>
      </w:pPr>
    </w:p>
    <w:p w:rsidR="00F00A55" w:rsidRPr="003276BC" w:rsidRDefault="00F00A55" w:rsidP="00023D7A">
      <w:pPr>
        <w:jc w:val="both"/>
        <w:rPr>
          <w:rFonts w:ascii="Arial" w:hAnsi="Arial" w:cs="Arial"/>
          <w:sz w:val="24"/>
          <w:szCs w:val="24"/>
        </w:rPr>
      </w:pPr>
    </w:p>
    <w:p w:rsidR="00F00A55" w:rsidRPr="003276BC" w:rsidRDefault="00F00A55" w:rsidP="00023D7A">
      <w:pPr>
        <w:jc w:val="both"/>
        <w:rPr>
          <w:rFonts w:ascii="Arial" w:hAnsi="Arial" w:cs="Arial"/>
          <w:sz w:val="24"/>
          <w:szCs w:val="24"/>
        </w:rPr>
      </w:pPr>
    </w:p>
    <w:p w:rsidR="00F00A55" w:rsidRPr="003276BC" w:rsidRDefault="00F00A55" w:rsidP="00023D7A">
      <w:pPr>
        <w:jc w:val="both"/>
        <w:rPr>
          <w:rFonts w:ascii="Arial" w:hAnsi="Arial" w:cs="Arial"/>
          <w:sz w:val="24"/>
          <w:szCs w:val="24"/>
        </w:rPr>
      </w:pPr>
    </w:p>
    <w:p w:rsidR="00F00A55" w:rsidRPr="003276BC" w:rsidRDefault="00F00A55" w:rsidP="00023D7A">
      <w:pPr>
        <w:jc w:val="both"/>
        <w:rPr>
          <w:rFonts w:ascii="Arial" w:hAnsi="Arial" w:cs="Arial"/>
          <w:sz w:val="24"/>
          <w:szCs w:val="24"/>
        </w:rPr>
      </w:pPr>
    </w:p>
    <w:p w:rsidR="00F00A55" w:rsidRPr="003276BC" w:rsidRDefault="00F00A55" w:rsidP="00023D7A">
      <w:pPr>
        <w:jc w:val="both"/>
        <w:rPr>
          <w:rFonts w:ascii="Arial" w:hAnsi="Arial" w:cs="Arial"/>
          <w:sz w:val="24"/>
          <w:szCs w:val="24"/>
        </w:rPr>
      </w:pPr>
    </w:p>
    <w:p w:rsidR="00F00A55" w:rsidRPr="003276BC" w:rsidRDefault="00F00A55" w:rsidP="00023D7A">
      <w:pPr>
        <w:jc w:val="both"/>
        <w:rPr>
          <w:rFonts w:ascii="Arial" w:hAnsi="Arial" w:cs="Arial"/>
          <w:sz w:val="24"/>
          <w:szCs w:val="24"/>
        </w:rPr>
      </w:pPr>
    </w:p>
    <w:p w:rsidR="00160EBE" w:rsidRPr="00816D7E" w:rsidRDefault="00613508" w:rsidP="00613508">
      <w:pPr>
        <w:jc w:val="center"/>
        <w:rPr>
          <w:rFonts w:ascii="Arial" w:hAnsi="Arial" w:cs="Arial"/>
          <w:b/>
          <w:sz w:val="28"/>
          <w:szCs w:val="28"/>
        </w:rPr>
      </w:pPr>
      <w:r w:rsidRPr="00816D7E">
        <w:rPr>
          <w:rFonts w:ascii="Arial" w:hAnsi="Arial" w:cs="Arial"/>
          <w:b/>
          <w:sz w:val="28"/>
          <w:szCs w:val="28"/>
        </w:rPr>
        <w:t>INTRODUCCIÓN</w:t>
      </w:r>
    </w:p>
    <w:p w:rsidR="00F00A55" w:rsidRPr="003276BC" w:rsidRDefault="00F00A55" w:rsidP="00023D7A">
      <w:pPr>
        <w:jc w:val="both"/>
        <w:rPr>
          <w:rFonts w:ascii="Arial" w:hAnsi="Arial" w:cs="Arial"/>
          <w:sz w:val="24"/>
          <w:szCs w:val="24"/>
        </w:rPr>
      </w:pPr>
    </w:p>
    <w:p w:rsidR="00160EBE" w:rsidRPr="003276BC" w:rsidRDefault="004D1BD1" w:rsidP="00023D7A">
      <w:pPr>
        <w:jc w:val="both"/>
        <w:rPr>
          <w:rFonts w:ascii="Arial" w:hAnsi="Arial" w:cs="Arial"/>
          <w:sz w:val="24"/>
          <w:szCs w:val="24"/>
        </w:rPr>
      </w:pPr>
      <w:r w:rsidRPr="003276BC">
        <w:rPr>
          <w:rFonts w:ascii="Arial" w:hAnsi="Arial" w:cs="Arial"/>
          <w:sz w:val="24"/>
          <w:szCs w:val="24"/>
        </w:rPr>
        <w:t>La Contraloría Municipal de Neiva</w:t>
      </w:r>
      <w:r w:rsidR="00613508">
        <w:rPr>
          <w:rFonts w:ascii="Arial" w:hAnsi="Arial" w:cs="Arial"/>
          <w:sz w:val="24"/>
          <w:szCs w:val="24"/>
        </w:rPr>
        <w:t xml:space="preserve"> tomó</w:t>
      </w:r>
      <w:r w:rsidRPr="003276BC">
        <w:rPr>
          <w:rFonts w:ascii="Arial" w:hAnsi="Arial" w:cs="Arial"/>
          <w:sz w:val="24"/>
          <w:szCs w:val="24"/>
        </w:rPr>
        <w:t xml:space="preserve"> como modelo el “Manual para la Identificación y Cobertura del Riesgo en los Procesos de Contratación” de Colombia Compra Eficiente, </w:t>
      </w:r>
      <w:r w:rsidR="00160EBE" w:rsidRPr="003276BC">
        <w:rPr>
          <w:rFonts w:ascii="Arial" w:hAnsi="Arial" w:cs="Arial"/>
          <w:sz w:val="24"/>
          <w:szCs w:val="24"/>
        </w:rPr>
        <w:t>el</w:t>
      </w:r>
      <w:r w:rsidRPr="003276BC">
        <w:rPr>
          <w:rFonts w:ascii="Arial" w:hAnsi="Arial" w:cs="Arial"/>
          <w:sz w:val="24"/>
          <w:szCs w:val="24"/>
        </w:rPr>
        <w:t xml:space="preserve"> cual está dirigido</w:t>
      </w:r>
      <w:r w:rsidR="00160EBE" w:rsidRPr="003276BC">
        <w:rPr>
          <w:rFonts w:ascii="Arial" w:hAnsi="Arial" w:cs="Arial"/>
          <w:sz w:val="24"/>
          <w:szCs w:val="24"/>
        </w:rPr>
        <w:t xml:space="preserve"> a los partícipes</w:t>
      </w:r>
      <w:r w:rsidR="00160EBE" w:rsidRPr="003276BC">
        <w:rPr>
          <w:rStyle w:val="Refdenotaalpie"/>
          <w:rFonts w:ascii="Arial" w:hAnsi="Arial" w:cs="Arial"/>
          <w:sz w:val="24"/>
          <w:szCs w:val="24"/>
        </w:rPr>
        <w:footnoteReference w:id="1"/>
      </w:r>
      <w:r w:rsidRPr="003276BC">
        <w:rPr>
          <w:rFonts w:ascii="Arial" w:hAnsi="Arial" w:cs="Arial"/>
          <w:sz w:val="24"/>
          <w:szCs w:val="24"/>
        </w:rPr>
        <w:t xml:space="preserve"> del proceso de contratación</w:t>
      </w:r>
      <w:r w:rsidR="00160EBE" w:rsidRPr="003276BC">
        <w:rPr>
          <w:rFonts w:ascii="Arial" w:hAnsi="Arial" w:cs="Arial"/>
          <w:sz w:val="24"/>
          <w:szCs w:val="24"/>
        </w:rPr>
        <w:t>.</w:t>
      </w:r>
    </w:p>
    <w:p w:rsidR="008D55B7" w:rsidRPr="003276BC" w:rsidRDefault="00160EBE" w:rsidP="00023D7A">
      <w:pPr>
        <w:jc w:val="both"/>
        <w:rPr>
          <w:rFonts w:ascii="Arial" w:hAnsi="Arial" w:cs="Arial"/>
          <w:sz w:val="24"/>
          <w:szCs w:val="24"/>
        </w:rPr>
      </w:pPr>
      <w:r w:rsidRPr="003276BC">
        <w:rPr>
          <w:rFonts w:ascii="Arial" w:hAnsi="Arial" w:cs="Arial"/>
          <w:sz w:val="24"/>
          <w:szCs w:val="24"/>
        </w:rPr>
        <w:t xml:space="preserve">El </w:t>
      </w:r>
      <w:r w:rsidR="00F56FC7" w:rsidRPr="003276BC">
        <w:rPr>
          <w:rFonts w:ascii="Arial" w:hAnsi="Arial" w:cs="Arial"/>
          <w:sz w:val="24"/>
          <w:szCs w:val="24"/>
        </w:rPr>
        <w:t>artículo</w:t>
      </w:r>
      <w:r w:rsidRPr="003276BC">
        <w:rPr>
          <w:rFonts w:ascii="Arial" w:hAnsi="Arial" w:cs="Arial"/>
          <w:sz w:val="24"/>
          <w:szCs w:val="24"/>
        </w:rPr>
        <w:t xml:space="preserve"> 4 de la </w:t>
      </w:r>
      <w:r w:rsidR="00613508">
        <w:rPr>
          <w:rFonts w:ascii="Arial" w:hAnsi="Arial" w:cs="Arial"/>
          <w:sz w:val="24"/>
          <w:szCs w:val="24"/>
        </w:rPr>
        <w:t>L</w:t>
      </w:r>
      <w:r w:rsidRPr="003276BC">
        <w:rPr>
          <w:rFonts w:ascii="Arial" w:hAnsi="Arial" w:cs="Arial"/>
          <w:sz w:val="24"/>
          <w:szCs w:val="24"/>
        </w:rPr>
        <w:t xml:space="preserve">ey 1150 de 2007 </w:t>
      </w:r>
      <w:r w:rsidR="00F56FC7" w:rsidRPr="003276BC">
        <w:rPr>
          <w:rFonts w:ascii="Arial" w:hAnsi="Arial" w:cs="Arial"/>
          <w:sz w:val="24"/>
          <w:szCs w:val="24"/>
        </w:rPr>
        <w:t>establece</w:t>
      </w:r>
      <w:r w:rsidRPr="003276BC">
        <w:rPr>
          <w:rFonts w:ascii="Arial" w:hAnsi="Arial" w:cs="Arial"/>
          <w:sz w:val="24"/>
          <w:szCs w:val="24"/>
        </w:rPr>
        <w:t xml:space="preserve"> que la entidad estatal debe “incluir la </w:t>
      </w:r>
      <w:r w:rsidR="00F56FC7" w:rsidRPr="003276BC">
        <w:rPr>
          <w:rFonts w:ascii="Arial" w:hAnsi="Arial" w:cs="Arial"/>
          <w:sz w:val="24"/>
          <w:szCs w:val="24"/>
        </w:rPr>
        <w:t>estimación, ti</w:t>
      </w:r>
      <w:r w:rsidR="008D55B7" w:rsidRPr="003276BC">
        <w:rPr>
          <w:rFonts w:ascii="Arial" w:hAnsi="Arial" w:cs="Arial"/>
          <w:sz w:val="24"/>
          <w:szCs w:val="24"/>
        </w:rPr>
        <w:t>pi</w:t>
      </w:r>
      <w:r w:rsidR="00F56FC7" w:rsidRPr="003276BC">
        <w:rPr>
          <w:rFonts w:ascii="Arial" w:hAnsi="Arial" w:cs="Arial"/>
          <w:sz w:val="24"/>
          <w:szCs w:val="24"/>
        </w:rPr>
        <w:t xml:space="preserve">ficación  y asignación de los riesgos previsibles involucrados en la contratación” en los pliegos de condiciones o su equivalente. </w:t>
      </w:r>
    </w:p>
    <w:p w:rsidR="00BD70D7" w:rsidRPr="003276BC" w:rsidRDefault="00BD70D7" w:rsidP="00023D7A">
      <w:pPr>
        <w:jc w:val="both"/>
        <w:rPr>
          <w:rFonts w:ascii="Arial" w:hAnsi="Arial" w:cs="Arial"/>
          <w:sz w:val="24"/>
          <w:szCs w:val="24"/>
        </w:rPr>
      </w:pPr>
      <w:r w:rsidRPr="003276BC">
        <w:rPr>
          <w:rFonts w:ascii="Arial" w:hAnsi="Arial" w:cs="Arial"/>
          <w:sz w:val="24"/>
          <w:szCs w:val="24"/>
        </w:rPr>
        <w:t xml:space="preserve">Que dentro del sistema de gestión de calidad de la </w:t>
      </w:r>
      <w:r w:rsidR="00E10E39" w:rsidRPr="003276BC">
        <w:rPr>
          <w:rFonts w:ascii="Arial" w:hAnsi="Arial" w:cs="Arial"/>
          <w:sz w:val="24"/>
          <w:szCs w:val="24"/>
        </w:rPr>
        <w:t>entidad</w:t>
      </w:r>
      <w:r w:rsidR="00685F86" w:rsidRPr="003276BC">
        <w:rPr>
          <w:rFonts w:ascii="Arial" w:hAnsi="Arial" w:cs="Arial"/>
          <w:sz w:val="24"/>
          <w:szCs w:val="24"/>
        </w:rPr>
        <w:t>,</w:t>
      </w:r>
      <w:r w:rsidRPr="003276BC">
        <w:rPr>
          <w:rFonts w:ascii="Arial" w:hAnsi="Arial" w:cs="Arial"/>
          <w:sz w:val="24"/>
          <w:szCs w:val="24"/>
        </w:rPr>
        <w:t xml:space="preserve"> se</w:t>
      </w:r>
      <w:r w:rsidR="00F56FC7" w:rsidRPr="003276BC">
        <w:rPr>
          <w:rFonts w:ascii="Arial" w:hAnsi="Arial" w:cs="Arial"/>
          <w:sz w:val="24"/>
          <w:szCs w:val="24"/>
        </w:rPr>
        <w:t xml:space="preserve"> establece</w:t>
      </w:r>
      <w:r w:rsidRPr="003276BC">
        <w:rPr>
          <w:rFonts w:ascii="Arial" w:hAnsi="Arial" w:cs="Arial"/>
          <w:sz w:val="24"/>
          <w:szCs w:val="24"/>
        </w:rPr>
        <w:t xml:space="preserve"> como </w:t>
      </w:r>
      <w:r w:rsidR="00F56FC7" w:rsidRPr="003276BC">
        <w:rPr>
          <w:rFonts w:ascii="Arial" w:hAnsi="Arial" w:cs="Arial"/>
          <w:sz w:val="24"/>
          <w:szCs w:val="24"/>
        </w:rPr>
        <w:t>objetivo de</w:t>
      </w:r>
      <w:r w:rsidRPr="003276BC">
        <w:rPr>
          <w:rFonts w:ascii="Arial" w:hAnsi="Arial" w:cs="Arial"/>
          <w:sz w:val="24"/>
          <w:szCs w:val="24"/>
        </w:rPr>
        <w:t xml:space="preserve">l procedimiento </w:t>
      </w:r>
      <w:r w:rsidR="00643553" w:rsidRPr="003276BC">
        <w:rPr>
          <w:rFonts w:ascii="Arial" w:hAnsi="Arial" w:cs="Arial"/>
          <w:sz w:val="24"/>
          <w:szCs w:val="24"/>
        </w:rPr>
        <w:t>de</w:t>
      </w:r>
      <w:r w:rsidRPr="003276BC">
        <w:rPr>
          <w:rFonts w:ascii="Arial" w:hAnsi="Arial" w:cs="Arial"/>
          <w:sz w:val="24"/>
          <w:szCs w:val="24"/>
        </w:rPr>
        <w:t xml:space="preserve"> “</w:t>
      </w:r>
      <w:r w:rsidR="00643553" w:rsidRPr="003276BC">
        <w:rPr>
          <w:rFonts w:ascii="Arial" w:hAnsi="Arial" w:cs="Arial"/>
          <w:sz w:val="24"/>
          <w:szCs w:val="24"/>
        </w:rPr>
        <w:t>administración de riesgos</w:t>
      </w:r>
      <w:r w:rsidRPr="003276BC">
        <w:rPr>
          <w:rFonts w:ascii="Arial" w:hAnsi="Arial" w:cs="Arial"/>
          <w:sz w:val="24"/>
          <w:szCs w:val="24"/>
        </w:rPr>
        <w:t>”,</w:t>
      </w:r>
      <w:r w:rsidR="00E10E39" w:rsidRPr="003276BC">
        <w:rPr>
          <w:rFonts w:ascii="Arial" w:hAnsi="Arial" w:cs="Arial"/>
          <w:sz w:val="24"/>
          <w:szCs w:val="24"/>
        </w:rPr>
        <w:t xml:space="preserve"> “</w:t>
      </w:r>
      <w:r w:rsidR="00643553" w:rsidRPr="003276BC">
        <w:rPr>
          <w:rFonts w:ascii="Arial" w:hAnsi="Arial" w:cs="Arial"/>
          <w:sz w:val="24"/>
          <w:szCs w:val="24"/>
        </w:rPr>
        <w:t>Implementar y desarrollar  la política de la administración del riesgo a través del adecuado tratamiento de éstos  para garantizar su control.</w:t>
      </w:r>
      <w:r w:rsidR="00E10E39" w:rsidRPr="003276BC">
        <w:rPr>
          <w:rFonts w:ascii="Arial" w:hAnsi="Arial" w:cs="Arial"/>
          <w:sz w:val="24"/>
          <w:szCs w:val="24"/>
        </w:rPr>
        <w:t>”</w:t>
      </w:r>
    </w:p>
    <w:p w:rsidR="00643553" w:rsidRPr="003276BC" w:rsidRDefault="008D55B7" w:rsidP="00023D7A">
      <w:pPr>
        <w:jc w:val="both"/>
        <w:rPr>
          <w:rFonts w:ascii="Arial" w:hAnsi="Arial" w:cs="Arial"/>
          <w:sz w:val="24"/>
          <w:szCs w:val="24"/>
        </w:rPr>
      </w:pPr>
      <w:r w:rsidRPr="003276BC">
        <w:rPr>
          <w:rFonts w:ascii="Arial" w:hAnsi="Arial" w:cs="Arial"/>
          <w:sz w:val="24"/>
          <w:szCs w:val="24"/>
        </w:rPr>
        <w:t>Así</w:t>
      </w:r>
      <w:r w:rsidR="00643553" w:rsidRPr="003276BC">
        <w:rPr>
          <w:rFonts w:ascii="Arial" w:hAnsi="Arial" w:cs="Arial"/>
          <w:sz w:val="24"/>
          <w:szCs w:val="24"/>
        </w:rPr>
        <w:t xml:space="preserve"> mismo, dentro del objetivo del procedimiento de la </w:t>
      </w:r>
      <w:r w:rsidR="00377515" w:rsidRPr="003276BC">
        <w:rPr>
          <w:rFonts w:ascii="Arial" w:hAnsi="Arial" w:cs="Arial"/>
          <w:sz w:val="24"/>
          <w:szCs w:val="24"/>
        </w:rPr>
        <w:t>“</w:t>
      </w:r>
      <w:r w:rsidR="00643553" w:rsidRPr="003276BC">
        <w:rPr>
          <w:rFonts w:ascii="Arial" w:hAnsi="Arial" w:cs="Arial"/>
          <w:sz w:val="24"/>
          <w:szCs w:val="24"/>
        </w:rPr>
        <w:t>contratación</w:t>
      </w:r>
      <w:r w:rsidR="00377515" w:rsidRPr="003276BC">
        <w:rPr>
          <w:rFonts w:ascii="Arial" w:hAnsi="Arial" w:cs="Arial"/>
          <w:sz w:val="24"/>
          <w:szCs w:val="24"/>
        </w:rPr>
        <w:t>”</w:t>
      </w:r>
      <w:r w:rsidR="00643553" w:rsidRPr="003276BC">
        <w:rPr>
          <w:rFonts w:ascii="Arial" w:hAnsi="Arial" w:cs="Arial"/>
          <w:sz w:val="24"/>
          <w:szCs w:val="24"/>
        </w:rPr>
        <w:t xml:space="preserve"> se fijó “</w:t>
      </w:r>
      <w:r w:rsidR="00377515" w:rsidRPr="003276BC">
        <w:rPr>
          <w:rFonts w:ascii="Arial" w:hAnsi="Arial" w:cs="Arial"/>
          <w:sz w:val="24"/>
          <w:szCs w:val="24"/>
        </w:rPr>
        <w:t>d</w:t>
      </w:r>
      <w:r w:rsidR="00643553" w:rsidRPr="003276BC">
        <w:rPr>
          <w:rFonts w:ascii="Arial" w:hAnsi="Arial" w:cs="Arial"/>
          <w:sz w:val="24"/>
          <w:szCs w:val="24"/>
        </w:rPr>
        <w:t>eterminar las actividades a desarrollar en la adquisición de los bienes y servicios requeridos, con el fin de asegurar el adecuado funcionamiento de la Contraloría Municipal de Neiva.</w:t>
      </w:r>
    </w:p>
    <w:p w:rsidR="00160EBE" w:rsidRPr="003276BC" w:rsidRDefault="00E17BAD" w:rsidP="00023D7A">
      <w:pPr>
        <w:jc w:val="both"/>
        <w:rPr>
          <w:rFonts w:ascii="Arial" w:hAnsi="Arial" w:cs="Arial"/>
          <w:sz w:val="24"/>
          <w:szCs w:val="24"/>
        </w:rPr>
      </w:pPr>
      <w:r w:rsidRPr="003276BC">
        <w:rPr>
          <w:rFonts w:ascii="Arial" w:hAnsi="Arial" w:cs="Arial"/>
          <w:sz w:val="24"/>
          <w:szCs w:val="24"/>
        </w:rPr>
        <w:t>Que</w:t>
      </w:r>
      <w:r w:rsidR="00324FEB" w:rsidRPr="003276BC">
        <w:rPr>
          <w:rFonts w:ascii="Arial" w:hAnsi="Arial" w:cs="Arial"/>
          <w:sz w:val="24"/>
          <w:szCs w:val="24"/>
        </w:rPr>
        <w:t xml:space="preserve"> es un tema importante para la entidad manejar los riesgos</w:t>
      </w:r>
      <w:r w:rsidR="0072095C" w:rsidRPr="003276BC">
        <w:rPr>
          <w:rFonts w:ascii="Arial" w:hAnsi="Arial" w:cs="Arial"/>
          <w:sz w:val="24"/>
          <w:szCs w:val="24"/>
        </w:rPr>
        <w:t>,</w:t>
      </w:r>
      <w:r w:rsidR="00324FEB" w:rsidRPr="003276BC">
        <w:rPr>
          <w:rFonts w:ascii="Arial" w:hAnsi="Arial" w:cs="Arial"/>
          <w:sz w:val="24"/>
          <w:szCs w:val="24"/>
        </w:rPr>
        <w:t xml:space="preserve"> dentro del proceso de la</w:t>
      </w:r>
      <w:r w:rsidR="00FD1FBB" w:rsidRPr="003276BC">
        <w:rPr>
          <w:rFonts w:ascii="Arial" w:hAnsi="Arial" w:cs="Arial"/>
          <w:sz w:val="24"/>
          <w:szCs w:val="24"/>
        </w:rPr>
        <w:t xml:space="preserve"> contratación </w:t>
      </w:r>
      <w:r w:rsidR="00314D4D" w:rsidRPr="003276BC">
        <w:rPr>
          <w:rFonts w:ascii="Arial" w:hAnsi="Arial" w:cs="Arial"/>
          <w:sz w:val="24"/>
          <w:szCs w:val="24"/>
        </w:rPr>
        <w:t>pública</w:t>
      </w:r>
      <w:r w:rsidR="00FD1FBB" w:rsidRPr="003276BC">
        <w:rPr>
          <w:rFonts w:ascii="Arial" w:hAnsi="Arial" w:cs="Arial"/>
          <w:sz w:val="24"/>
          <w:szCs w:val="24"/>
        </w:rPr>
        <w:t xml:space="preserve">. En consecuencia, la administración o el manejo del riesgo </w:t>
      </w:r>
      <w:r w:rsidR="00314D4D" w:rsidRPr="003276BC">
        <w:rPr>
          <w:rFonts w:ascii="Arial" w:hAnsi="Arial" w:cs="Arial"/>
          <w:sz w:val="24"/>
          <w:szCs w:val="24"/>
        </w:rPr>
        <w:t>deben</w:t>
      </w:r>
      <w:r w:rsidR="00FD1FBB" w:rsidRPr="003276BC">
        <w:rPr>
          <w:rFonts w:ascii="Arial" w:hAnsi="Arial" w:cs="Arial"/>
          <w:sz w:val="24"/>
          <w:szCs w:val="24"/>
        </w:rPr>
        <w:t xml:space="preserve"> cubrir desde la </w:t>
      </w:r>
      <w:r w:rsidR="0072095C" w:rsidRPr="003276BC">
        <w:rPr>
          <w:rFonts w:ascii="Arial" w:hAnsi="Arial" w:cs="Arial"/>
          <w:sz w:val="24"/>
          <w:szCs w:val="24"/>
        </w:rPr>
        <w:t xml:space="preserve">etapa precontractual hasta la </w:t>
      </w:r>
      <w:proofErr w:type="spellStart"/>
      <w:r w:rsidR="0072095C" w:rsidRPr="003276BC">
        <w:rPr>
          <w:rFonts w:ascii="Arial" w:hAnsi="Arial" w:cs="Arial"/>
          <w:sz w:val="24"/>
          <w:szCs w:val="24"/>
        </w:rPr>
        <w:t>poscontractual</w:t>
      </w:r>
      <w:proofErr w:type="spellEnd"/>
      <w:r w:rsidR="0072095C" w:rsidRPr="003276BC">
        <w:rPr>
          <w:rFonts w:ascii="Arial" w:hAnsi="Arial" w:cs="Arial"/>
          <w:sz w:val="24"/>
          <w:szCs w:val="24"/>
        </w:rPr>
        <w:t xml:space="preserve"> (liquidaci</w:t>
      </w:r>
      <w:r w:rsidR="00FD1FBB" w:rsidRPr="003276BC">
        <w:rPr>
          <w:rFonts w:ascii="Arial" w:hAnsi="Arial" w:cs="Arial"/>
          <w:sz w:val="24"/>
          <w:szCs w:val="24"/>
        </w:rPr>
        <w:t xml:space="preserve">ón del </w:t>
      </w:r>
      <w:r w:rsidR="00314D4D" w:rsidRPr="003276BC">
        <w:rPr>
          <w:rFonts w:ascii="Arial" w:hAnsi="Arial" w:cs="Arial"/>
          <w:sz w:val="24"/>
          <w:szCs w:val="24"/>
        </w:rPr>
        <w:t>contrato, el</w:t>
      </w:r>
      <w:r w:rsidR="00FD1FBB" w:rsidRPr="003276BC">
        <w:rPr>
          <w:rFonts w:ascii="Arial" w:hAnsi="Arial" w:cs="Arial"/>
          <w:sz w:val="24"/>
          <w:szCs w:val="24"/>
        </w:rPr>
        <w:t xml:space="preserve"> vencimiento </w:t>
      </w:r>
      <w:r w:rsidR="00314D4D" w:rsidRPr="003276BC">
        <w:rPr>
          <w:rFonts w:ascii="Arial" w:hAnsi="Arial" w:cs="Arial"/>
          <w:sz w:val="24"/>
          <w:szCs w:val="24"/>
        </w:rPr>
        <w:t xml:space="preserve">de las garantías de calidad </w:t>
      </w:r>
      <w:r w:rsidR="0072095C" w:rsidRPr="003276BC">
        <w:rPr>
          <w:rFonts w:ascii="Arial" w:hAnsi="Arial" w:cs="Arial"/>
          <w:sz w:val="24"/>
          <w:szCs w:val="24"/>
        </w:rPr>
        <w:t>o la disposición final del bien)</w:t>
      </w:r>
      <w:r w:rsidR="00314D4D" w:rsidRPr="003276BC">
        <w:rPr>
          <w:rFonts w:ascii="Arial" w:hAnsi="Arial" w:cs="Arial"/>
          <w:sz w:val="24"/>
          <w:szCs w:val="24"/>
        </w:rPr>
        <w:t xml:space="preserve"> y no solamente la tipi</w:t>
      </w:r>
      <w:r w:rsidR="008D55B7" w:rsidRPr="003276BC">
        <w:rPr>
          <w:rFonts w:ascii="Arial" w:hAnsi="Arial" w:cs="Arial"/>
          <w:sz w:val="24"/>
          <w:szCs w:val="24"/>
        </w:rPr>
        <w:t>fi</w:t>
      </w:r>
      <w:r w:rsidR="00314D4D" w:rsidRPr="003276BC">
        <w:rPr>
          <w:rFonts w:ascii="Arial" w:hAnsi="Arial" w:cs="Arial"/>
          <w:sz w:val="24"/>
          <w:szCs w:val="24"/>
        </w:rPr>
        <w:t>cación, estimación y asignación del riesgo que pueda alterar el equilibrio económico del contrato.</w:t>
      </w:r>
    </w:p>
    <w:p w:rsidR="00465919" w:rsidRPr="003276BC" w:rsidRDefault="00812C4C" w:rsidP="00023D7A">
      <w:pPr>
        <w:jc w:val="both"/>
        <w:rPr>
          <w:rFonts w:ascii="Arial" w:hAnsi="Arial" w:cs="Arial"/>
          <w:sz w:val="24"/>
          <w:szCs w:val="24"/>
        </w:rPr>
      </w:pPr>
      <w:r w:rsidRPr="003276BC">
        <w:rPr>
          <w:rFonts w:ascii="Arial" w:hAnsi="Arial" w:cs="Arial"/>
          <w:sz w:val="24"/>
          <w:szCs w:val="24"/>
        </w:rPr>
        <w:t>Que en el artíc</w:t>
      </w:r>
      <w:r w:rsidR="003E7E4C" w:rsidRPr="003276BC">
        <w:rPr>
          <w:rFonts w:ascii="Arial" w:hAnsi="Arial" w:cs="Arial"/>
          <w:sz w:val="24"/>
          <w:szCs w:val="24"/>
        </w:rPr>
        <w:t>ulo</w:t>
      </w:r>
      <w:r w:rsidR="00527AE0">
        <w:rPr>
          <w:rFonts w:ascii="Arial" w:hAnsi="Arial" w:cs="Arial"/>
          <w:sz w:val="24"/>
          <w:szCs w:val="24"/>
        </w:rPr>
        <w:t xml:space="preserve"> 2.2.1.1.1.3.1. </w:t>
      </w:r>
      <w:proofErr w:type="gramStart"/>
      <w:r w:rsidR="00527AE0">
        <w:rPr>
          <w:rFonts w:ascii="Arial" w:hAnsi="Arial" w:cs="Arial"/>
          <w:sz w:val="24"/>
          <w:szCs w:val="24"/>
        </w:rPr>
        <w:t>del</w:t>
      </w:r>
      <w:proofErr w:type="gramEnd"/>
      <w:r w:rsidR="00527AE0">
        <w:rPr>
          <w:rFonts w:ascii="Arial" w:hAnsi="Arial" w:cs="Arial"/>
          <w:sz w:val="24"/>
          <w:szCs w:val="24"/>
        </w:rPr>
        <w:t xml:space="preserve"> Decreto 1082 de 2015</w:t>
      </w:r>
      <w:r w:rsidR="00527AE0">
        <w:rPr>
          <w:rStyle w:val="Refdenotaalpie"/>
          <w:rFonts w:ascii="Arial" w:hAnsi="Arial" w:cs="Arial"/>
          <w:sz w:val="24"/>
          <w:szCs w:val="24"/>
        </w:rPr>
        <w:footnoteReference w:id="2"/>
      </w:r>
      <w:r w:rsidRPr="003276BC">
        <w:rPr>
          <w:rFonts w:ascii="Arial" w:hAnsi="Arial" w:cs="Arial"/>
          <w:sz w:val="24"/>
          <w:szCs w:val="24"/>
        </w:rPr>
        <w:t xml:space="preserve">, se indicó dentro de los términos definidos como </w:t>
      </w:r>
      <w:r w:rsidR="006734F5" w:rsidRPr="003276BC">
        <w:rPr>
          <w:rFonts w:ascii="Arial" w:hAnsi="Arial" w:cs="Arial"/>
          <w:sz w:val="24"/>
          <w:szCs w:val="24"/>
        </w:rPr>
        <w:t>“</w:t>
      </w:r>
      <w:r w:rsidRPr="003276BC">
        <w:rPr>
          <w:rFonts w:ascii="Arial" w:hAnsi="Arial" w:cs="Arial"/>
          <w:sz w:val="24"/>
          <w:szCs w:val="24"/>
        </w:rPr>
        <w:t>Riesgo</w:t>
      </w:r>
      <w:r w:rsidR="006734F5" w:rsidRPr="003276BC">
        <w:rPr>
          <w:rFonts w:ascii="Arial" w:hAnsi="Arial" w:cs="Arial"/>
          <w:sz w:val="24"/>
          <w:szCs w:val="24"/>
        </w:rPr>
        <w:t>”</w:t>
      </w:r>
      <w:r w:rsidR="003F75D4">
        <w:rPr>
          <w:rFonts w:ascii="Arial" w:hAnsi="Arial" w:cs="Arial"/>
          <w:sz w:val="24"/>
          <w:szCs w:val="24"/>
        </w:rPr>
        <w:t xml:space="preserve"> </w:t>
      </w:r>
      <w:r w:rsidR="006734F5" w:rsidRPr="003276BC">
        <w:rPr>
          <w:rFonts w:ascii="Arial" w:hAnsi="Arial" w:cs="Arial"/>
          <w:sz w:val="24"/>
          <w:szCs w:val="24"/>
        </w:rPr>
        <w:t>“</w:t>
      </w:r>
      <w:r w:rsidR="003F75D4">
        <w:rPr>
          <w:rFonts w:ascii="Arial" w:hAnsi="Arial" w:cs="Arial"/>
          <w:sz w:val="24"/>
          <w:szCs w:val="24"/>
        </w:rPr>
        <w:t>E</w:t>
      </w:r>
      <w:r w:rsidRPr="003276BC">
        <w:rPr>
          <w:rFonts w:ascii="Arial" w:hAnsi="Arial" w:cs="Arial"/>
          <w:sz w:val="24"/>
          <w:szCs w:val="24"/>
        </w:rPr>
        <w:t>vento que puede generar efectos adversos y de distinta magnitud en el logro de los objetivos del Proceso de Contratación o en la ejecución de un Contrato.</w:t>
      </w:r>
      <w:r w:rsidR="006734F5" w:rsidRPr="003276BC">
        <w:rPr>
          <w:rFonts w:ascii="Arial" w:hAnsi="Arial" w:cs="Arial"/>
          <w:sz w:val="24"/>
          <w:szCs w:val="24"/>
        </w:rPr>
        <w:t>”</w:t>
      </w:r>
      <w:r w:rsidR="00741A0B">
        <w:rPr>
          <w:rFonts w:ascii="Arial" w:hAnsi="Arial" w:cs="Arial"/>
          <w:sz w:val="24"/>
          <w:szCs w:val="24"/>
        </w:rPr>
        <w:t xml:space="preserve"> </w:t>
      </w:r>
    </w:p>
    <w:p w:rsidR="00465919" w:rsidRPr="003276BC" w:rsidRDefault="00465919" w:rsidP="00465919">
      <w:pPr>
        <w:jc w:val="both"/>
        <w:rPr>
          <w:rFonts w:ascii="Arial" w:hAnsi="Arial" w:cs="Arial"/>
          <w:sz w:val="24"/>
          <w:szCs w:val="24"/>
        </w:rPr>
      </w:pPr>
      <w:r w:rsidRPr="003276BC">
        <w:rPr>
          <w:rFonts w:ascii="Arial" w:hAnsi="Arial" w:cs="Arial"/>
          <w:sz w:val="24"/>
          <w:szCs w:val="24"/>
        </w:rPr>
        <w:lastRenderedPageBreak/>
        <w:t xml:space="preserve">Que en el </w:t>
      </w:r>
      <w:r w:rsidR="00574372">
        <w:rPr>
          <w:rFonts w:ascii="Arial" w:hAnsi="Arial" w:cs="Arial"/>
          <w:sz w:val="24"/>
          <w:szCs w:val="24"/>
        </w:rPr>
        <w:t xml:space="preserve">artículo 2.2.1.1.1.6.1. </w:t>
      </w:r>
      <w:proofErr w:type="gramStart"/>
      <w:r w:rsidR="00574372">
        <w:rPr>
          <w:rFonts w:ascii="Arial" w:hAnsi="Arial" w:cs="Arial"/>
          <w:sz w:val="24"/>
          <w:szCs w:val="24"/>
        </w:rPr>
        <w:t>del</w:t>
      </w:r>
      <w:proofErr w:type="gramEnd"/>
      <w:r w:rsidR="00574372">
        <w:rPr>
          <w:rFonts w:ascii="Arial" w:hAnsi="Arial" w:cs="Arial"/>
          <w:sz w:val="24"/>
          <w:szCs w:val="24"/>
        </w:rPr>
        <w:t xml:space="preserve"> Decreto 1082 del 2015</w:t>
      </w:r>
      <w:r w:rsidRPr="003276BC">
        <w:rPr>
          <w:rFonts w:ascii="Arial" w:hAnsi="Arial" w:cs="Arial"/>
          <w:sz w:val="24"/>
          <w:szCs w:val="24"/>
        </w:rPr>
        <w:t xml:space="preserve"> “</w:t>
      </w:r>
      <w:r w:rsidR="00574372">
        <w:rPr>
          <w:rFonts w:ascii="Arial" w:hAnsi="Arial" w:cs="Arial"/>
          <w:sz w:val="24"/>
          <w:szCs w:val="24"/>
        </w:rPr>
        <w:t>Deber de a</w:t>
      </w:r>
      <w:r w:rsidRPr="003276BC">
        <w:rPr>
          <w:rFonts w:ascii="Arial" w:hAnsi="Arial" w:cs="Arial"/>
          <w:sz w:val="24"/>
          <w:szCs w:val="24"/>
        </w:rPr>
        <w:t>nálisis de</w:t>
      </w:r>
      <w:r w:rsidR="00574372">
        <w:rPr>
          <w:rFonts w:ascii="Arial" w:hAnsi="Arial" w:cs="Arial"/>
          <w:sz w:val="24"/>
          <w:szCs w:val="24"/>
        </w:rPr>
        <w:t xml:space="preserve"> </w:t>
      </w:r>
      <w:r w:rsidRPr="003276BC">
        <w:rPr>
          <w:rFonts w:ascii="Arial" w:hAnsi="Arial" w:cs="Arial"/>
          <w:sz w:val="24"/>
          <w:szCs w:val="24"/>
        </w:rPr>
        <w:t>l</w:t>
      </w:r>
      <w:r w:rsidR="00574372">
        <w:rPr>
          <w:rFonts w:ascii="Arial" w:hAnsi="Arial" w:cs="Arial"/>
          <w:sz w:val="24"/>
          <w:szCs w:val="24"/>
        </w:rPr>
        <w:t>as</w:t>
      </w:r>
      <w:r w:rsidRPr="003276BC">
        <w:rPr>
          <w:rFonts w:ascii="Arial" w:hAnsi="Arial" w:cs="Arial"/>
          <w:sz w:val="24"/>
          <w:szCs w:val="24"/>
        </w:rPr>
        <w:t xml:space="preserve"> Entidades Estatales” se determinó como deber de las entidades estatales durante la etapa de planeación, realizar</w:t>
      </w:r>
      <w:r w:rsidR="00A33869" w:rsidRPr="003276BC">
        <w:rPr>
          <w:rFonts w:ascii="Arial" w:hAnsi="Arial" w:cs="Arial"/>
          <w:sz w:val="24"/>
          <w:szCs w:val="24"/>
        </w:rPr>
        <w:t xml:space="preserve"> entre otros,</w:t>
      </w:r>
      <w:r w:rsidRPr="003276BC">
        <w:rPr>
          <w:rFonts w:ascii="Arial" w:hAnsi="Arial" w:cs="Arial"/>
          <w:sz w:val="24"/>
          <w:szCs w:val="24"/>
        </w:rPr>
        <w:t xml:space="preserve"> un análisis de riesgo</w:t>
      </w:r>
      <w:r w:rsidR="00857A38" w:rsidRPr="003276BC">
        <w:rPr>
          <w:rFonts w:ascii="Arial" w:hAnsi="Arial" w:cs="Arial"/>
          <w:sz w:val="24"/>
          <w:szCs w:val="24"/>
        </w:rPr>
        <w:t xml:space="preserve">, dejando la respectiva </w:t>
      </w:r>
      <w:r w:rsidRPr="003276BC">
        <w:rPr>
          <w:rFonts w:ascii="Arial" w:hAnsi="Arial" w:cs="Arial"/>
          <w:sz w:val="24"/>
          <w:szCs w:val="24"/>
        </w:rPr>
        <w:t>constancia en los Documentos del Proceso.</w:t>
      </w:r>
    </w:p>
    <w:p w:rsidR="006C2214" w:rsidRPr="003276BC" w:rsidRDefault="006C2214" w:rsidP="006C2214">
      <w:pPr>
        <w:jc w:val="both"/>
        <w:rPr>
          <w:rFonts w:ascii="Arial" w:hAnsi="Arial" w:cs="Arial"/>
          <w:sz w:val="24"/>
          <w:szCs w:val="24"/>
        </w:rPr>
      </w:pPr>
      <w:r w:rsidRPr="003276BC">
        <w:rPr>
          <w:rFonts w:ascii="Arial" w:hAnsi="Arial" w:cs="Arial"/>
          <w:sz w:val="24"/>
          <w:szCs w:val="24"/>
        </w:rPr>
        <w:t xml:space="preserve">Debe evaluarse lo que representa el Riesgo del Proceso de Contratación para el cumplimiento de sus metas y objetivos, de acuerdo con los manuales y guías que para el efecto expida Colombia </w:t>
      </w:r>
      <w:r w:rsidR="000153CD">
        <w:rPr>
          <w:rFonts w:ascii="Arial" w:hAnsi="Arial" w:cs="Arial"/>
          <w:sz w:val="24"/>
          <w:szCs w:val="24"/>
        </w:rPr>
        <w:t>Compra Eficiente (art. 2.2.1.1.1.6.3. del Decreto 1082 de 2015)</w:t>
      </w:r>
      <w:r w:rsidRPr="003276BC">
        <w:rPr>
          <w:rFonts w:ascii="Arial" w:hAnsi="Arial" w:cs="Arial"/>
          <w:sz w:val="24"/>
          <w:szCs w:val="24"/>
        </w:rPr>
        <w:t>.</w:t>
      </w:r>
    </w:p>
    <w:p w:rsidR="00A35115" w:rsidRPr="003276BC" w:rsidRDefault="004F68B6" w:rsidP="00023D7A">
      <w:pPr>
        <w:jc w:val="both"/>
        <w:rPr>
          <w:rFonts w:ascii="Arial" w:hAnsi="Arial" w:cs="Arial"/>
          <w:sz w:val="24"/>
          <w:szCs w:val="24"/>
        </w:rPr>
      </w:pPr>
      <w:r w:rsidRPr="003276BC">
        <w:rPr>
          <w:rFonts w:ascii="Arial" w:hAnsi="Arial" w:cs="Arial"/>
          <w:sz w:val="24"/>
          <w:szCs w:val="24"/>
        </w:rPr>
        <w:t>El D</w:t>
      </w:r>
      <w:r w:rsidR="00BC6091">
        <w:rPr>
          <w:rFonts w:ascii="Arial" w:hAnsi="Arial" w:cs="Arial"/>
          <w:sz w:val="24"/>
          <w:szCs w:val="24"/>
        </w:rPr>
        <w:t>ecreto 1</w:t>
      </w:r>
      <w:r w:rsidR="004A4BA2" w:rsidRPr="003276BC">
        <w:rPr>
          <w:rFonts w:ascii="Arial" w:hAnsi="Arial" w:cs="Arial"/>
          <w:sz w:val="24"/>
          <w:szCs w:val="24"/>
        </w:rPr>
        <w:t>0</w:t>
      </w:r>
      <w:r w:rsidR="00BC6091">
        <w:rPr>
          <w:rFonts w:ascii="Arial" w:hAnsi="Arial" w:cs="Arial"/>
          <w:sz w:val="24"/>
          <w:szCs w:val="24"/>
        </w:rPr>
        <w:t>82 de 2015</w:t>
      </w:r>
      <w:r w:rsidRPr="003276BC">
        <w:rPr>
          <w:rFonts w:ascii="Arial" w:hAnsi="Arial" w:cs="Arial"/>
          <w:sz w:val="24"/>
          <w:szCs w:val="24"/>
        </w:rPr>
        <w:t xml:space="preserve"> </w:t>
      </w:r>
      <w:r w:rsidR="004A4BA2" w:rsidRPr="003276BC">
        <w:rPr>
          <w:rFonts w:ascii="Arial" w:hAnsi="Arial" w:cs="Arial"/>
          <w:sz w:val="24"/>
          <w:szCs w:val="24"/>
        </w:rPr>
        <w:t>se refiere a</w:t>
      </w:r>
      <w:r w:rsidR="00C018D7">
        <w:rPr>
          <w:rFonts w:ascii="Arial" w:hAnsi="Arial" w:cs="Arial"/>
          <w:sz w:val="24"/>
          <w:szCs w:val="24"/>
        </w:rPr>
        <w:t xml:space="preserve"> </w:t>
      </w:r>
      <w:r w:rsidR="004A4BA2" w:rsidRPr="003276BC">
        <w:rPr>
          <w:rFonts w:ascii="Arial" w:hAnsi="Arial" w:cs="Arial"/>
          <w:sz w:val="24"/>
          <w:szCs w:val="24"/>
        </w:rPr>
        <w:t>l</w:t>
      </w:r>
      <w:r w:rsidR="00727255" w:rsidRPr="003276BC">
        <w:rPr>
          <w:rFonts w:ascii="Arial" w:hAnsi="Arial" w:cs="Arial"/>
          <w:sz w:val="24"/>
          <w:szCs w:val="24"/>
        </w:rPr>
        <w:t>os</w:t>
      </w:r>
      <w:r w:rsidR="004A4BA2" w:rsidRPr="003276BC">
        <w:rPr>
          <w:rFonts w:ascii="Arial" w:hAnsi="Arial" w:cs="Arial"/>
          <w:sz w:val="24"/>
          <w:szCs w:val="24"/>
        </w:rPr>
        <w:t xml:space="preserve"> riesgo</w:t>
      </w:r>
      <w:r w:rsidR="00727255" w:rsidRPr="003276BC">
        <w:rPr>
          <w:rFonts w:ascii="Arial" w:hAnsi="Arial" w:cs="Arial"/>
          <w:sz w:val="24"/>
          <w:szCs w:val="24"/>
        </w:rPr>
        <w:t>s</w:t>
      </w:r>
      <w:r w:rsidR="004A4BA2" w:rsidRPr="003276BC">
        <w:rPr>
          <w:rFonts w:ascii="Arial" w:hAnsi="Arial" w:cs="Arial"/>
          <w:sz w:val="24"/>
          <w:szCs w:val="24"/>
        </w:rPr>
        <w:t xml:space="preserve"> previsible</w:t>
      </w:r>
      <w:r w:rsidR="00727255" w:rsidRPr="003276BC">
        <w:rPr>
          <w:rFonts w:ascii="Arial" w:hAnsi="Arial" w:cs="Arial"/>
          <w:sz w:val="24"/>
          <w:szCs w:val="24"/>
        </w:rPr>
        <w:t>s,</w:t>
      </w:r>
      <w:r w:rsidR="004A4BA2" w:rsidRPr="003276BC">
        <w:rPr>
          <w:rFonts w:ascii="Arial" w:hAnsi="Arial" w:cs="Arial"/>
          <w:sz w:val="24"/>
          <w:szCs w:val="24"/>
        </w:rPr>
        <w:t xml:space="preserve"> puesto que es un concepto que se deriva de la</w:t>
      </w:r>
      <w:r w:rsidR="009D20CD" w:rsidRPr="003276BC">
        <w:rPr>
          <w:rFonts w:ascii="Arial" w:hAnsi="Arial" w:cs="Arial"/>
          <w:sz w:val="24"/>
          <w:szCs w:val="24"/>
        </w:rPr>
        <w:t xml:space="preserve"> L</w:t>
      </w:r>
      <w:r w:rsidR="004A4BA2" w:rsidRPr="003276BC">
        <w:rPr>
          <w:rFonts w:ascii="Arial" w:hAnsi="Arial" w:cs="Arial"/>
          <w:sz w:val="24"/>
          <w:szCs w:val="24"/>
        </w:rPr>
        <w:t>ey 1150 de 2007</w:t>
      </w:r>
      <w:r w:rsidRPr="003276BC">
        <w:rPr>
          <w:rFonts w:ascii="Arial" w:hAnsi="Arial" w:cs="Arial"/>
          <w:sz w:val="24"/>
          <w:szCs w:val="24"/>
        </w:rPr>
        <w:t xml:space="preserve"> (Artículo  4°. De la distribución de riesgos en los contratos estatales. Los pliegos de condiciones o sus equivalentes deberán incluir la estimación, tipificación y asignación de los riesgos previsibles involucrados en la contratación</w:t>
      </w:r>
      <w:r w:rsidR="00A35115" w:rsidRPr="003276BC">
        <w:rPr>
          <w:rFonts w:ascii="Arial" w:hAnsi="Arial" w:cs="Arial"/>
          <w:sz w:val="24"/>
          <w:szCs w:val="24"/>
        </w:rPr>
        <w:t>)</w:t>
      </w:r>
      <w:r w:rsidR="00741A0B">
        <w:rPr>
          <w:rFonts w:ascii="Arial" w:hAnsi="Arial" w:cs="Arial"/>
          <w:sz w:val="24"/>
          <w:szCs w:val="24"/>
        </w:rPr>
        <w:t xml:space="preserve"> y en el D</w:t>
      </w:r>
      <w:r w:rsidR="004A4BA2" w:rsidRPr="003276BC">
        <w:rPr>
          <w:rFonts w:ascii="Arial" w:hAnsi="Arial" w:cs="Arial"/>
          <w:sz w:val="24"/>
          <w:szCs w:val="24"/>
        </w:rPr>
        <w:t xml:space="preserve">ecreto 4170 de 2011. </w:t>
      </w:r>
    </w:p>
    <w:p w:rsidR="004A4BA2" w:rsidRPr="003276BC" w:rsidRDefault="00E06543" w:rsidP="00023D7A">
      <w:pPr>
        <w:jc w:val="both"/>
        <w:rPr>
          <w:rFonts w:ascii="Arial" w:hAnsi="Arial" w:cs="Arial"/>
          <w:sz w:val="24"/>
          <w:szCs w:val="24"/>
        </w:rPr>
      </w:pPr>
      <w:r w:rsidRPr="003276BC">
        <w:rPr>
          <w:rFonts w:ascii="Arial" w:hAnsi="Arial" w:cs="Arial"/>
          <w:sz w:val="24"/>
          <w:szCs w:val="24"/>
        </w:rPr>
        <w:t xml:space="preserve">La Contraloría Municipal de Neiva </w:t>
      </w:r>
      <w:r w:rsidR="00797FF6" w:rsidRPr="003276BC">
        <w:rPr>
          <w:rFonts w:ascii="Arial" w:hAnsi="Arial" w:cs="Arial"/>
          <w:sz w:val="24"/>
          <w:szCs w:val="24"/>
        </w:rPr>
        <w:t>cuenta con este</w:t>
      </w:r>
      <w:r w:rsidR="004A4BA2" w:rsidRPr="003276BC">
        <w:rPr>
          <w:rFonts w:ascii="Arial" w:hAnsi="Arial" w:cs="Arial"/>
          <w:sz w:val="24"/>
          <w:szCs w:val="24"/>
        </w:rPr>
        <w:t xml:space="preserve"> manual de administración de riesgos para el proceso de contratación</w:t>
      </w:r>
      <w:r w:rsidR="001B4ED5" w:rsidRPr="003276BC">
        <w:rPr>
          <w:rFonts w:ascii="Arial" w:hAnsi="Arial" w:cs="Arial"/>
          <w:sz w:val="24"/>
          <w:szCs w:val="24"/>
        </w:rPr>
        <w:t>,</w:t>
      </w:r>
      <w:r w:rsidR="004A4BA2" w:rsidRPr="003276BC">
        <w:rPr>
          <w:rFonts w:ascii="Arial" w:hAnsi="Arial" w:cs="Arial"/>
          <w:sz w:val="24"/>
          <w:szCs w:val="24"/>
        </w:rPr>
        <w:t xml:space="preserve"> buscando</w:t>
      </w:r>
      <w:r w:rsidR="001B4ED5" w:rsidRPr="003276BC">
        <w:rPr>
          <w:rFonts w:ascii="Arial" w:hAnsi="Arial" w:cs="Arial"/>
          <w:sz w:val="24"/>
          <w:szCs w:val="24"/>
        </w:rPr>
        <w:t xml:space="preserve"> con ello</w:t>
      </w:r>
      <w:r w:rsidR="004A4BA2" w:rsidRPr="003276BC">
        <w:rPr>
          <w:rFonts w:ascii="Arial" w:hAnsi="Arial" w:cs="Arial"/>
          <w:sz w:val="24"/>
          <w:szCs w:val="24"/>
        </w:rPr>
        <w:t xml:space="preserve"> ofrecer lineamientos y principios metodológicos de manejo y en la gestión de riesgos en el proceso de </w:t>
      </w:r>
      <w:r w:rsidR="002F0DFD" w:rsidRPr="003276BC">
        <w:rPr>
          <w:rFonts w:ascii="Arial" w:hAnsi="Arial" w:cs="Arial"/>
          <w:sz w:val="24"/>
          <w:szCs w:val="24"/>
        </w:rPr>
        <w:t>contratación</w:t>
      </w:r>
      <w:r w:rsidR="00741A0B">
        <w:rPr>
          <w:rFonts w:ascii="Arial" w:hAnsi="Arial" w:cs="Arial"/>
          <w:sz w:val="24"/>
          <w:szCs w:val="24"/>
        </w:rPr>
        <w:t xml:space="preserve"> t</w:t>
      </w:r>
      <w:r w:rsidR="001D3140" w:rsidRPr="003276BC">
        <w:rPr>
          <w:rFonts w:ascii="Arial" w:hAnsi="Arial" w:cs="Arial"/>
          <w:sz w:val="24"/>
          <w:szCs w:val="24"/>
        </w:rPr>
        <w:t>omando entre otros e</w:t>
      </w:r>
      <w:r w:rsidR="00741A0B">
        <w:rPr>
          <w:rFonts w:ascii="Arial" w:hAnsi="Arial" w:cs="Arial"/>
          <w:sz w:val="24"/>
          <w:szCs w:val="24"/>
        </w:rPr>
        <w:t>l</w:t>
      </w:r>
      <w:r w:rsidR="00613508">
        <w:rPr>
          <w:rFonts w:ascii="Arial" w:hAnsi="Arial" w:cs="Arial"/>
          <w:sz w:val="24"/>
          <w:szCs w:val="24"/>
        </w:rPr>
        <w:t xml:space="preserve"> </w:t>
      </w:r>
      <w:r w:rsidR="006A3E90" w:rsidRPr="003276BC">
        <w:rPr>
          <w:rFonts w:ascii="Arial" w:hAnsi="Arial" w:cs="Arial"/>
          <w:sz w:val="24"/>
          <w:szCs w:val="24"/>
        </w:rPr>
        <w:t>D</w:t>
      </w:r>
      <w:r w:rsidR="002F0DFD" w:rsidRPr="003276BC">
        <w:rPr>
          <w:rFonts w:ascii="Arial" w:hAnsi="Arial" w:cs="Arial"/>
          <w:sz w:val="24"/>
          <w:szCs w:val="24"/>
        </w:rPr>
        <w:t xml:space="preserve">ocumento </w:t>
      </w:r>
      <w:proofErr w:type="spellStart"/>
      <w:r w:rsidR="006A3E90" w:rsidRPr="003276BC">
        <w:rPr>
          <w:rFonts w:ascii="Arial" w:hAnsi="Arial" w:cs="Arial"/>
          <w:sz w:val="24"/>
          <w:szCs w:val="24"/>
        </w:rPr>
        <w:t>C</w:t>
      </w:r>
      <w:r w:rsidR="002F0DFD" w:rsidRPr="003276BC">
        <w:rPr>
          <w:rFonts w:ascii="Arial" w:hAnsi="Arial" w:cs="Arial"/>
          <w:sz w:val="24"/>
          <w:szCs w:val="24"/>
        </w:rPr>
        <w:t>onpes</w:t>
      </w:r>
      <w:proofErr w:type="spellEnd"/>
      <w:r w:rsidR="002F0DFD" w:rsidRPr="003276BC">
        <w:rPr>
          <w:rFonts w:ascii="Arial" w:hAnsi="Arial" w:cs="Arial"/>
          <w:sz w:val="24"/>
          <w:szCs w:val="24"/>
        </w:rPr>
        <w:t xml:space="preserve"> 3714 de 2011</w:t>
      </w:r>
      <w:r w:rsidR="002F0DFD" w:rsidRPr="003276BC">
        <w:rPr>
          <w:rStyle w:val="Refdenotaalpie"/>
          <w:rFonts w:ascii="Arial" w:hAnsi="Arial" w:cs="Arial"/>
          <w:sz w:val="24"/>
          <w:szCs w:val="24"/>
        </w:rPr>
        <w:footnoteReference w:id="3"/>
      </w:r>
      <w:r w:rsidR="001B4ED5" w:rsidRPr="003276BC">
        <w:rPr>
          <w:rFonts w:ascii="Arial" w:hAnsi="Arial" w:cs="Arial"/>
          <w:sz w:val="24"/>
          <w:szCs w:val="24"/>
        </w:rPr>
        <w:t>.</w:t>
      </w:r>
    </w:p>
    <w:p w:rsidR="001B4ED5" w:rsidRPr="003276BC" w:rsidRDefault="001B4ED5" w:rsidP="001B4ED5">
      <w:pPr>
        <w:jc w:val="both"/>
        <w:rPr>
          <w:rFonts w:ascii="Arial" w:hAnsi="Arial" w:cs="Arial"/>
          <w:sz w:val="24"/>
          <w:szCs w:val="24"/>
        </w:rPr>
      </w:pPr>
      <w:r w:rsidRPr="003276BC">
        <w:rPr>
          <w:rFonts w:ascii="Arial" w:hAnsi="Arial" w:cs="Arial"/>
          <w:sz w:val="24"/>
          <w:szCs w:val="24"/>
        </w:rPr>
        <w:t>Este último Documento presenta los lineamientos básicos para el entendimiento del concepto de “riesgo previsible” en e</w:t>
      </w:r>
      <w:r w:rsidR="00741A0B">
        <w:rPr>
          <w:rFonts w:ascii="Arial" w:hAnsi="Arial" w:cs="Arial"/>
          <w:sz w:val="24"/>
          <w:szCs w:val="24"/>
        </w:rPr>
        <w:t xml:space="preserve">l marco </w:t>
      </w:r>
      <w:r w:rsidRPr="003276BC">
        <w:rPr>
          <w:rFonts w:ascii="Arial" w:hAnsi="Arial" w:cs="Arial"/>
          <w:sz w:val="24"/>
          <w:szCs w:val="24"/>
        </w:rPr>
        <w:t xml:space="preserve"> de las adquisiciones sometidas al Estatuto General de Contratación de la Administración Pública.</w:t>
      </w:r>
    </w:p>
    <w:p w:rsidR="001B4ED5" w:rsidRPr="003276BC" w:rsidRDefault="00AB0193" w:rsidP="001B4ED5">
      <w:pPr>
        <w:jc w:val="both"/>
        <w:rPr>
          <w:rFonts w:ascii="Arial" w:hAnsi="Arial" w:cs="Arial"/>
          <w:sz w:val="24"/>
          <w:szCs w:val="24"/>
        </w:rPr>
      </w:pPr>
      <w:r w:rsidRPr="003276BC">
        <w:rPr>
          <w:rFonts w:ascii="Arial" w:hAnsi="Arial" w:cs="Arial"/>
          <w:sz w:val="24"/>
          <w:szCs w:val="24"/>
        </w:rPr>
        <w:t>Igualmente destaca</w:t>
      </w:r>
      <w:r w:rsidR="001B4ED5" w:rsidRPr="003276BC">
        <w:rPr>
          <w:rFonts w:ascii="Arial" w:hAnsi="Arial" w:cs="Arial"/>
          <w:sz w:val="24"/>
          <w:szCs w:val="24"/>
        </w:rPr>
        <w:t xml:space="preserve"> que la Ley 1150 de 2007, contiene tres aspectos especiales para el manejo de los riesgos previsibles a destacar: (i) La necesidad que las entidades realicen un adecuado ejercicio de planeación, estableciendo los riesgos previsibles. (ii) Que el mencionado ejercicio de estimación de riesgos sea compartido, valorado y complementado por los particulares. (iii) Que la estimación anticipada de las contingencias sean asignadas contractualmente.</w:t>
      </w:r>
    </w:p>
    <w:p w:rsidR="001B4ED5" w:rsidRPr="003276BC" w:rsidRDefault="001B4ED5" w:rsidP="001B4ED5">
      <w:pPr>
        <w:jc w:val="both"/>
        <w:rPr>
          <w:rFonts w:ascii="Arial" w:hAnsi="Arial" w:cs="Arial"/>
          <w:sz w:val="24"/>
          <w:szCs w:val="24"/>
        </w:rPr>
      </w:pPr>
      <w:r w:rsidRPr="003276BC">
        <w:rPr>
          <w:rFonts w:ascii="Arial" w:hAnsi="Arial" w:cs="Arial"/>
          <w:sz w:val="24"/>
          <w:szCs w:val="24"/>
        </w:rPr>
        <w:t xml:space="preserve">En este documento </w:t>
      </w:r>
      <w:proofErr w:type="spellStart"/>
      <w:r w:rsidRPr="003276BC">
        <w:rPr>
          <w:rFonts w:ascii="Arial" w:hAnsi="Arial" w:cs="Arial"/>
          <w:sz w:val="24"/>
          <w:szCs w:val="24"/>
        </w:rPr>
        <w:t>Conpes</w:t>
      </w:r>
      <w:proofErr w:type="spellEnd"/>
      <w:r w:rsidRPr="003276BC">
        <w:rPr>
          <w:rFonts w:ascii="Arial" w:hAnsi="Arial" w:cs="Arial"/>
          <w:sz w:val="24"/>
          <w:szCs w:val="24"/>
        </w:rPr>
        <w:t>, se clarifica el concepto de riesgo previsible y se enuncian los criterios para su tipificación, estimación y asignación.</w:t>
      </w:r>
    </w:p>
    <w:p w:rsidR="001B4ED5" w:rsidRPr="003276BC" w:rsidRDefault="001B4ED5" w:rsidP="001B4ED5">
      <w:pPr>
        <w:jc w:val="both"/>
        <w:rPr>
          <w:rFonts w:ascii="Arial" w:hAnsi="Arial" w:cs="Arial"/>
          <w:sz w:val="24"/>
          <w:szCs w:val="24"/>
        </w:rPr>
      </w:pPr>
      <w:r w:rsidRPr="003276BC">
        <w:rPr>
          <w:rFonts w:ascii="Arial" w:hAnsi="Arial" w:cs="Arial"/>
          <w:sz w:val="24"/>
          <w:szCs w:val="24"/>
        </w:rPr>
        <w:t xml:space="preserve">En las recomendaciones se encuentran entre otras, las siguientes: Solicitar a las entidades estatales a que en sus procesos de selección adopten los lineamientos de política sobre riesgo previsible y los implementen; así como, que se realice la </w:t>
      </w:r>
      <w:r w:rsidRPr="003276BC">
        <w:rPr>
          <w:rFonts w:ascii="Arial" w:hAnsi="Arial" w:cs="Arial"/>
          <w:sz w:val="24"/>
          <w:szCs w:val="24"/>
        </w:rPr>
        <w:lastRenderedPageBreak/>
        <w:t>conceptualización general del manejo de los riesgos previsibles por medio de la adopción de una matriz modelo de manejo de los riesgos.</w:t>
      </w:r>
    </w:p>
    <w:p w:rsidR="00A606DD" w:rsidRPr="002C6E88" w:rsidRDefault="00741A0B" w:rsidP="00BA0A82">
      <w:pPr>
        <w:rPr>
          <w:rFonts w:ascii="Arial" w:hAnsi="Arial" w:cs="Arial"/>
          <w:b/>
          <w:sz w:val="28"/>
          <w:szCs w:val="28"/>
        </w:rPr>
      </w:pPr>
      <w:r>
        <w:rPr>
          <w:rFonts w:ascii="Arial" w:hAnsi="Arial" w:cs="Arial"/>
          <w:b/>
          <w:sz w:val="28"/>
          <w:szCs w:val="28"/>
        </w:rPr>
        <w:br w:type="page"/>
      </w:r>
      <w:r w:rsidRPr="002C6E88">
        <w:rPr>
          <w:rFonts w:ascii="Arial" w:hAnsi="Arial" w:cs="Arial"/>
          <w:b/>
          <w:sz w:val="28"/>
          <w:szCs w:val="28"/>
        </w:rPr>
        <w:lastRenderedPageBreak/>
        <w:t>DEFINICIÓN</w:t>
      </w:r>
    </w:p>
    <w:p w:rsidR="00A606DD" w:rsidRDefault="00F778C4" w:rsidP="00023D7A">
      <w:pPr>
        <w:jc w:val="both"/>
        <w:rPr>
          <w:rFonts w:ascii="Arial" w:hAnsi="Arial" w:cs="Arial"/>
          <w:sz w:val="24"/>
          <w:szCs w:val="24"/>
        </w:rPr>
      </w:pPr>
      <w:r w:rsidRPr="003276BC">
        <w:rPr>
          <w:rFonts w:ascii="Arial" w:hAnsi="Arial" w:cs="Arial"/>
          <w:sz w:val="24"/>
          <w:szCs w:val="24"/>
        </w:rPr>
        <w:t xml:space="preserve">Las expresiones utilizadas en  el presente documento con mayúscula inicial deben ser entendidas con el significado que establece </w:t>
      </w:r>
      <w:r w:rsidR="00475F3C" w:rsidRPr="003276BC">
        <w:rPr>
          <w:rFonts w:ascii="Arial" w:hAnsi="Arial" w:cs="Arial"/>
          <w:sz w:val="24"/>
          <w:szCs w:val="24"/>
        </w:rPr>
        <w:t>el D</w:t>
      </w:r>
      <w:r w:rsidR="000754E4">
        <w:rPr>
          <w:rFonts w:ascii="Arial" w:hAnsi="Arial" w:cs="Arial"/>
          <w:sz w:val="24"/>
          <w:szCs w:val="24"/>
        </w:rPr>
        <w:t>ecreto 1</w:t>
      </w:r>
      <w:r w:rsidR="00E04635" w:rsidRPr="003276BC">
        <w:rPr>
          <w:rFonts w:ascii="Arial" w:hAnsi="Arial" w:cs="Arial"/>
          <w:sz w:val="24"/>
          <w:szCs w:val="24"/>
        </w:rPr>
        <w:t>0</w:t>
      </w:r>
      <w:r w:rsidR="000754E4">
        <w:rPr>
          <w:rFonts w:ascii="Arial" w:hAnsi="Arial" w:cs="Arial"/>
          <w:sz w:val="24"/>
          <w:szCs w:val="24"/>
        </w:rPr>
        <w:t>82</w:t>
      </w:r>
      <w:r w:rsidR="00E04635" w:rsidRPr="003276BC">
        <w:rPr>
          <w:rFonts w:ascii="Arial" w:hAnsi="Arial" w:cs="Arial"/>
          <w:sz w:val="24"/>
          <w:szCs w:val="24"/>
        </w:rPr>
        <w:t xml:space="preserve"> de</w:t>
      </w:r>
      <w:r w:rsidR="00475F3C" w:rsidRPr="003276BC">
        <w:rPr>
          <w:rFonts w:ascii="Arial" w:hAnsi="Arial" w:cs="Arial"/>
          <w:sz w:val="24"/>
          <w:szCs w:val="24"/>
        </w:rPr>
        <w:t xml:space="preserve">l </w:t>
      </w:r>
      <w:r w:rsidR="000754E4">
        <w:rPr>
          <w:rFonts w:ascii="Arial" w:hAnsi="Arial" w:cs="Arial"/>
          <w:sz w:val="24"/>
          <w:szCs w:val="24"/>
        </w:rPr>
        <w:t>26</w:t>
      </w:r>
      <w:r w:rsidR="00475F3C" w:rsidRPr="003276BC">
        <w:rPr>
          <w:rFonts w:ascii="Arial" w:hAnsi="Arial" w:cs="Arial"/>
          <w:sz w:val="24"/>
          <w:szCs w:val="24"/>
        </w:rPr>
        <w:t xml:space="preserve"> de </w:t>
      </w:r>
      <w:r w:rsidR="000754E4">
        <w:rPr>
          <w:rFonts w:ascii="Arial" w:hAnsi="Arial" w:cs="Arial"/>
          <w:sz w:val="24"/>
          <w:szCs w:val="24"/>
        </w:rPr>
        <w:t>may</w:t>
      </w:r>
      <w:r w:rsidR="00475F3C" w:rsidRPr="003276BC">
        <w:rPr>
          <w:rFonts w:ascii="Arial" w:hAnsi="Arial" w:cs="Arial"/>
          <w:sz w:val="24"/>
          <w:szCs w:val="24"/>
        </w:rPr>
        <w:t>o de</w:t>
      </w:r>
      <w:r w:rsidR="000754E4">
        <w:rPr>
          <w:rFonts w:ascii="Arial" w:hAnsi="Arial" w:cs="Arial"/>
          <w:sz w:val="24"/>
          <w:szCs w:val="24"/>
        </w:rPr>
        <w:t xml:space="preserve"> 2015</w:t>
      </w:r>
      <w:r w:rsidR="00E04635" w:rsidRPr="003276BC">
        <w:rPr>
          <w:rFonts w:ascii="Arial" w:hAnsi="Arial" w:cs="Arial"/>
          <w:sz w:val="24"/>
          <w:szCs w:val="24"/>
        </w:rPr>
        <w:t>. Los términos definidos son utilizados en singular y en plural según lo requiera el contexto en el cual son utilizados. Los términos no definidos deben entenderse de acuerdo con su significado natural y obvio</w:t>
      </w:r>
      <w:r w:rsidR="00326E99">
        <w:rPr>
          <w:rFonts w:ascii="Arial" w:hAnsi="Arial" w:cs="Arial"/>
          <w:sz w:val="24"/>
          <w:szCs w:val="24"/>
        </w:rPr>
        <w:t xml:space="preserve"> (art. 2.2.1.1.1.3.1.</w:t>
      </w:r>
      <w:r w:rsidR="00473A5F" w:rsidRPr="003276BC">
        <w:rPr>
          <w:rFonts w:ascii="Arial" w:hAnsi="Arial" w:cs="Arial"/>
          <w:sz w:val="24"/>
          <w:szCs w:val="24"/>
        </w:rPr>
        <w:t xml:space="preserve"> ibídem)</w:t>
      </w:r>
      <w:r w:rsidR="00E04635" w:rsidRPr="003276BC">
        <w:rPr>
          <w:rFonts w:ascii="Arial" w:hAnsi="Arial" w:cs="Arial"/>
          <w:sz w:val="24"/>
          <w:szCs w:val="24"/>
        </w:rPr>
        <w:t>.</w:t>
      </w:r>
    </w:p>
    <w:p w:rsidR="00741A0B" w:rsidRPr="003276BC" w:rsidRDefault="00741A0B" w:rsidP="00023D7A">
      <w:pPr>
        <w:jc w:val="both"/>
        <w:rPr>
          <w:rFonts w:ascii="Arial" w:hAnsi="Arial" w:cs="Arial"/>
          <w:sz w:val="24"/>
          <w:szCs w:val="24"/>
        </w:rPr>
      </w:pPr>
    </w:p>
    <w:p w:rsidR="00E04635" w:rsidRPr="00195219" w:rsidRDefault="00EE1006" w:rsidP="00741A0B">
      <w:pPr>
        <w:pStyle w:val="Prrafodelista"/>
        <w:numPr>
          <w:ilvl w:val="0"/>
          <w:numId w:val="20"/>
        </w:numPr>
        <w:ind w:left="426" w:hanging="426"/>
        <w:jc w:val="both"/>
        <w:rPr>
          <w:rFonts w:ascii="Arial" w:hAnsi="Arial" w:cs="Arial"/>
          <w:b/>
          <w:sz w:val="28"/>
          <w:szCs w:val="28"/>
        </w:rPr>
      </w:pPr>
      <w:r w:rsidRPr="00195219">
        <w:rPr>
          <w:rFonts w:ascii="Arial" w:hAnsi="Arial" w:cs="Arial"/>
          <w:b/>
          <w:sz w:val="28"/>
          <w:szCs w:val="28"/>
        </w:rPr>
        <w:t>R</w:t>
      </w:r>
      <w:r w:rsidR="00E04635" w:rsidRPr="00195219">
        <w:rPr>
          <w:rFonts w:ascii="Arial" w:hAnsi="Arial" w:cs="Arial"/>
          <w:b/>
          <w:sz w:val="28"/>
          <w:szCs w:val="28"/>
        </w:rPr>
        <w:t xml:space="preserve">iesgos en el proceso de contratación </w:t>
      </w:r>
    </w:p>
    <w:p w:rsidR="00F34B7A" w:rsidRPr="003276BC" w:rsidRDefault="00E04635" w:rsidP="00023D7A">
      <w:pPr>
        <w:jc w:val="both"/>
        <w:rPr>
          <w:rFonts w:ascii="Arial" w:hAnsi="Arial" w:cs="Arial"/>
          <w:sz w:val="24"/>
          <w:szCs w:val="24"/>
        </w:rPr>
      </w:pPr>
      <w:r w:rsidRPr="003276BC">
        <w:rPr>
          <w:rFonts w:ascii="Arial" w:hAnsi="Arial" w:cs="Arial"/>
          <w:sz w:val="24"/>
          <w:szCs w:val="24"/>
        </w:rPr>
        <w:t>La</w:t>
      </w:r>
      <w:r w:rsidR="00EE1006" w:rsidRPr="003276BC">
        <w:rPr>
          <w:rFonts w:ascii="Arial" w:hAnsi="Arial" w:cs="Arial"/>
          <w:sz w:val="24"/>
          <w:szCs w:val="24"/>
        </w:rPr>
        <w:t xml:space="preserve"> Contraloría Municipal de Neiva</w:t>
      </w:r>
      <w:r w:rsidRPr="003276BC">
        <w:rPr>
          <w:rFonts w:ascii="Arial" w:hAnsi="Arial" w:cs="Arial"/>
          <w:sz w:val="24"/>
          <w:szCs w:val="24"/>
        </w:rPr>
        <w:t xml:space="preserve"> para reducir la exposición del proceso de contratación frente a los diferentes riesgos que se pueden presentar, debe estructurar un sistema de administración de riesgos teniendo en cuenta, entre otros, los siguientes aspectos</w:t>
      </w:r>
      <w:r w:rsidR="005421F3" w:rsidRPr="003276BC">
        <w:rPr>
          <w:rFonts w:ascii="Arial" w:hAnsi="Arial" w:cs="Arial"/>
          <w:sz w:val="24"/>
          <w:szCs w:val="24"/>
        </w:rPr>
        <w:t xml:space="preserve">: </w:t>
      </w:r>
    </w:p>
    <w:p w:rsidR="00F34B7A" w:rsidRPr="003276BC" w:rsidRDefault="00220600" w:rsidP="00C018D7">
      <w:pPr>
        <w:ind w:left="426" w:hanging="426"/>
        <w:jc w:val="both"/>
        <w:rPr>
          <w:rFonts w:ascii="Arial" w:hAnsi="Arial" w:cs="Arial"/>
          <w:sz w:val="24"/>
          <w:szCs w:val="24"/>
        </w:rPr>
      </w:pPr>
      <w:r w:rsidRPr="003276BC">
        <w:rPr>
          <w:rFonts w:ascii="Arial" w:hAnsi="Arial" w:cs="Arial"/>
          <w:sz w:val="24"/>
          <w:szCs w:val="24"/>
        </w:rPr>
        <w:t xml:space="preserve">(a) </w:t>
      </w:r>
      <w:r w:rsidR="00C018D7">
        <w:rPr>
          <w:rFonts w:ascii="Arial" w:hAnsi="Arial" w:cs="Arial"/>
          <w:sz w:val="24"/>
          <w:szCs w:val="24"/>
        </w:rPr>
        <w:tab/>
      </w:r>
      <w:r w:rsidRPr="003276BC">
        <w:rPr>
          <w:rFonts w:ascii="Arial" w:hAnsi="Arial" w:cs="Arial"/>
          <w:sz w:val="24"/>
          <w:szCs w:val="24"/>
        </w:rPr>
        <w:t>L</w:t>
      </w:r>
      <w:r w:rsidR="005421F3" w:rsidRPr="003276BC">
        <w:rPr>
          <w:rFonts w:ascii="Arial" w:hAnsi="Arial" w:cs="Arial"/>
          <w:sz w:val="24"/>
          <w:szCs w:val="24"/>
        </w:rPr>
        <w:t>os eventos que impidan la adjudicación y firma del contrato como resultado del proceso de contratación;</w:t>
      </w:r>
    </w:p>
    <w:p w:rsidR="00F34B7A" w:rsidRPr="003276BC" w:rsidRDefault="005421F3" w:rsidP="00C018D7">
      <w:pPr>
        <w:ind w:left="426" w:hanging="426"/>
        <w:jc w:val="both"/>
        <w:rPr>
          <w:rFonts w:ascii="Arial" w:hAnsi="Arial" w:cs="Arial"/>
          <w:sz w:val="24"/>
          <w:szCs w:val="24"/>
        </w:rPr>
      </w:pPr>
      <w:r w:rsidRPr="003276BC">
        <w:rPr>
          <w:rFonts w:ascii="Arial" w:hAnsi="Arial" w:cs="Arial"/>
          <w:sz w:val="24"/>
          <w:szCs w:val="24"/>
        </w:rPr>
        <w:t xml:space="preserve">(b) </w:t>
      </w:r>
      <w:r w:rsidR="00C018D7">
        <w:rPr>
          <w:rFonts w:ascii="Arial" w:hAnsi="Arial" w:cs="Arial"/>
          <w:sz w:val="24"/>
          <w:szCs w:val="24"/>
        </w:rPr>
        <w:tab/>
      </w:r>
      <w:r w:rsidRPr="003276BC">
        <w:rPr>
          <w:rFonts w:ascii="Arial" w:hAnsi="Arial" w:cs="Arial"/>
          <w:sz w:val="24"/>
          <w:szCs w:val="24"/>
        </w:rPr>
        <w:t>los eventos que alteren la ejecución del contrato;</w:t>
      </w:r>
    </w:p>
    <w:p w:rsidR="00F34B7A" w:rsidRPr="003276BC" w:rsidRDefault="005421F3" w:rsidP="00C018D7">
      <w:pPr>
        <w:ind w:left="426" w:hanging="426"/>
        <w:jc w:val="both"/>
        <w:rPr>
          <w:rFonts w:ascii="Arial" w:hAnsi="Arial" w:cs="Arial"/>
          <w:sz w:val="24"/>
          <w:szCs w:val="24"/>
        </w:rPr>
      </w:pPr>
      <w:r w:rsidRPr="003276BC">
        <w:rPr>
          <w:rFonts w:ascii="Arial" w:hAnsi="Arial" w:cs="Arial"/>
          <w:sz w:val="24"/>
          <w:szCs w:val="24"/>
        </w:rPr>
        <w:t xml:space="preserve">(c) </w:t>
      </w:r>
      <w:r w:rsidR="00C018D7">
        <w:rPr>
          <w:rFonts w:ascii="Arial" w:hAnsi="Arial" w:cs="Arial"/>
          <w:sz w:val="24"/>
          <w:szCs w:val="24"/>
        </w:rPr>
        <w:tab/>
      </w:r>
      <w:r w:rsidRPr="003276BC">
        <w:rPr>
          <w:rFonts w:ascii="Arial" w:hAnsi="Arial" w:cs="Arial"/>
          <w:sz w:val="24"/>
          <w:szCs w:val="24"/>
        </w:rPr>
        <w:t>el equilibrio económico del contrato;</w:t>
      </w:r>
    </w:p>
    <w:p w:rsidR="00F34B7A" w:rsidRPr="003276BC" w:rsidRDefault="005421F3" w:rsidP="00C018D7">
      <w:pPr>
        <w:ind w:left="426" w:hanging="426"/>
        <w:jc w:val="both"/>
        <w:rPr>
          <w:rFonts w:ascii="Arial" w:hAnsi="Arial" w:cs="Arial"/>
          <w:sz w:val="24"/>
          <w:szCs w:val="24"/>
        </w:rPr>
      </w:pPr>
      <w:r w:rsidRPr="003276BC">
        <w:rPr>
          <w:rFonts w:ascii="Arial" w:hAnsi="Arial" w:cs="Arial"/>
          <w:sz w:val="24"/>
          <w:szCs w:val="24"/>
        </w:rPr>
        <w:t xml:space="preserve">(d) </w:t>
      </w:r>
      <w:r w:rsidR="00C018D7">
        <w:rPr>
          <w:rFonts w:ascii="Arial" w:hAnsi="Arial" w:cs="Arial"/>
          <w:sz w:val="24"/>
          <w:szCs w:val="24"/>
        </w:rPr>
        <w:tab/>
      </w:r>
      <w:r w:rsidRPr="003276BC">
        <w:rPr>
          <w:rFonts w:ascii="Arial" w:hAnsi="Arial" w:cs="Arial"/>
          <w:sz w:val="24"/>
          <w:szCs w:val="24"/>
        </w:rPr>
        <w:t>la eficacia del proceso de contratación, es decir, que la entidad estatal puede sa</w:t>
      </w:r>
      <w:r w:rsidR="00741A0B">
        <w:rPr>
          <w:rFonts w:ascii="Arial" w:hAnsi="Arial" w:cs="Arial"/>
          <w:sz w:val="24"/>
          <w:szCs w:val="24"/>
        </w:rPr>
        <w:t>tisfacer la necesidad que motivó</w:t>
      </w:r>
      <w:r w:rsidRPr="003276BC">
        <w:rPr>
          <w:rFonts w:ascii="Arial" w:hAnsi="Arial" w:cs="Arial"/>
          <w:sz w:val="24"/>
          <w:szCs w:val="24"/>
        </w:rPr>
        <w:t xml:space="preserve"> el proceso de contratación; y</w:t>
      </w:r>
    </w:p>
    <w:p w:rsidR="005421F3" w:rsidRPr="003276BC" w:rsidRDefault="005421F3" w:rsidP="00C018D7">
      <w:pPr>
        <w:ind w:left="426" w:hanging="426"/>
        <w:jc w:val="both"/>
        <w:rPr>
          <w:rFonts w:ascii="Arial" w:hAnsi="Arial" w:cs="Arial"/>
          <w:sz w:val="24"/>
          <w:szCs w:val="24"/>
        </w:rPr>
      </w:pPr>
      <w:r w:rsidRPr="003276BC">
        <w:rPr>
          <w:rFonts w:ascii="Arial" w:hAnsi="Arial" w:cs="Arial"/>
          <w:sz w:val="24"/>
          <w:szCs w:val="24"/>
        </w:rPr>
        <w:t xml:space="preserve">(e) </w:t>
      </w:r>
      <w:r w:rsidR="00C018D7">
        <w:rPr>
          <w:rFonts w:ascii="Arial" w:hAnsi="Arial" w:cs="Arial"/>
          <w:sz w:val="24"/>
          <w:szCs w:val="24"/>
        </w:rPr>
        <w:tab/>
      </w:r>
      <w:r w:rsidRPr="003276BC">
        <w:rPr>
          <w:rFonts w:ascii="Arial" w:hAnsi="Arial" w:cs="Arial"/>
          <w:sz w:val="24"/>
          <w:szCs w:val="24"/>
        </w:rPr>
        <w:t>la reputación y legitimidad de la entidad estatal encargada de prestar el bien o servicio</w:t>
      </w:r>
      <w:r w:rsidR="00F34B7A" w:rsidRPr="003276BC">
        <w:rPr>
          <w:rFonts w:ascii="Arial" w:hAnsi="Arial" w:cs="Arial"/>
          <w:sz w:val="24"/>
          <w:szCs w:val="24"/>
        </w:rPr>
        <w:t>.</w:t>
      </w:r>
    </w:p>
    <w:p w:rsidR="00624694" w:rsidRPr="003276BC" w:rsidRDefault="004728ED" w:rsidP="00023D7A">
      <w:pPr>
        <w:jc w:val="both"/>
        <w:rPr>
          <w:rFonts w:ascii="Arial" w:hAnsi="Arial" w:cs="Arial"/>
          <w:sz w:val="24"/>
          <w:szCs w:val="24"/>
        </w:rPr>
      </w:pPr>
      <w:r w:rsidRPr="003276BC">
        <w:rPr>
          <w:rFonts w:ascii="Arial" w:hAnsi="Arial" w:cs="Arial"/>
          <w:sz w:val="24"/>
          <w:szCs w:val="24"/>
        </w:rPr>
        <w:t xml:space="preserve">Un manejo adecuado del riesgo permite a las entidades estatales: </w:t>
      </w:r>
    </w:p>
    <w:p w:rsidR="00F67A91" w:rsidRPr="003276BC" w:rsidRDefault="00624694" w:rsidP="00C018D7">
      <w:pPr>
        <w:pStyle w:val="Prrafodelista"/>
        <w:numPr>
          <w:ilvl w:val="0"/>
          <w:numId w:val="16"/>
        </w:numPr>
        <w:ind w:left="851" w:hanging="425"/>
        <w:jc w:val="both"/>
        <w:rPr>
          <w:rFonts w:ascii="Arial" w:hAnsi="Arial" w:cs="Arial"/>
          <w:sz w:val="24"/>
          <w:szCs w:val="24"/>
        </w:rPr>
      </w:pPr>
      <w:r w:rsidRPr="003276BC">
        <w:rPr>
          <w:rFonts w:ascii="Arial" w:hAnsi="Arial" w:cs="Arial"/>
          <w:sz w:val="24"/>
          <w:szCs w:val="24"/>
        </w:rPr>
        <w:t>P</w:t>
      </w:r>
      <w:r w:rsidR="004728ED" w:rsidRPr="003276BC">
        <w:rPr>
          <w:rFonts w:ascii="Arial" w:hAnsi="Arial" w:cs="Arial"/>
          <w:sz w:val="24"/>
          <w:szCs w:val="24"/>
        </w:rPr>
        <w:t>roporcionar un mayor nivel de certeza y conocimiento para la toma de decisiones relacionadas con el proce</w:t>
      </w:r>
      <w:r w:rsidR="00F67A91" w:rsidRPr="003276BC">
        <w:rPr>
          <w:rFonts w:ascii="Arial" w:hAnsi="Arial" w:cs="Arial"/>
          <w:sz w:val="24"/>
          <w:szCs w:val="24"/>
        </w:rPr>
        <w:t>so de contratación;</w:t>
      </w:r>
    </w:p>
    <w:p w:rsidR="00F67A91" w:rsidRPr="003276BC" w:rsidRDefault="004728ED" w:rsidP="00C018D7">
      <w:pPr>
        <w:pStyle w:val="Prrafodelista"/>
        <w:numPr>
          <w:ilvl w:val="0"/>
          <w:numId w:val="16"/>
        </w:numPr>
        <w:ind w:left="851" w:hanging="425"/>
        <w:jc w:val="both"/>
        <w:rPr>
          <w:rFonts w:ascii="Arial" w:hAnsi="Arial" w:cs="Arial"/>
          <w:sz w:val="24"/>
          <w:szCs w:val="24"/>
        </w:rPr>
      </w:pPr>
      <w:r w:rsidRPr="003276BC">
        <w:rPr>
          <w:rFonts w:ascii="Arial" w:hAnsi="Arial" w:cs="Arial"/>
          <w:sz w:val="24"/>
          <w:szCs w:val="24"/>
        </w:rPr>
        <w:t>mejorar la planeación de contingencias del proceso de contratación;</w:t>
      </w:r>
    </w:p>
    <w:p w:rsidR="002C5FAB" w:rsidRDefault="004728ED" w:rsidP="00C018D7">
      <w:pPr>
        <w:pStyle w:val="Prrafodelista"/>
        <w:numPr>
          <w:ilvl w:val="0"/>
          <w:numId w:val="16"/>
        </w:numPr>
        <w:ind w:left="851" w:hanging="425"/>
        <w:jc w:val="both"/>
        <w:rPr>
          <w:rFonts w:ascii="Arial" w:hAnsi="Arial" w:cs="Arial"/>
          <w:sz w:val="24"/>
          <w:szCs w:val="24"/>
        </w:rPr>
      </w:pPr>
      <w:r w:rsidRPr="003276BC">
        <w:rPr>
          <w:rFonts w:ascii="Arial" w:hAnsi="Arial" w:cs="Arial"/>
          <w:sz w:val="24"/>
          <w:szCs w:val="24"/>
        </w:rPr>
        <w:t>incrementar el grado de confianza entre las partes del proceso de contratación</w:t>
      </w:r>
    </w:p>
    <w:p w:rsidR="004728ED" w:rsidRPr="003276BC" w:rsidRDefault="004728ED" w:rsidP="00C018D7">
      <w:pPr>
        <w:pStyle w:val="Prrafodelista"/>
        <w:numPr>
          <w:ilvl w:val="0"/>
          <w:numId w:val="16"/>
        </w:numPr>
        <w:ind w:left="851" w:hanging="425"/>
        <w:jc w:val="both"/>
        <w:rPr>
          <w:rFonts w:ascii="Arial" w:hAnsi="Arial" w:cs="Arial"/>
          <w:sz w:val="24"/>
          <w:szCs w:val="24"/>
        </w:rPr>
      </w:pPr>
      <w:r w:rsidRPr="003276BC">
        <w:rPr>
          <w:rFonts w:ascii="Arial" w:hAnsi="Arial" w:cs="Arial"/>
          <w:sz w:val="24"/>
          <w:szCs w:val="24"/>
        </w:rPr>
        <w:t>reducir la posibilidad de litigios; entre otros.</w:t>
      </w:r>
    </w:p>
    <w:p w:rsidR="003F5B08" w:rsidRDefault="003F5B08">
      <w:pPr>
        <w:rPr>
          <w:rFonts w:ascii="Arial" w:hAnsi="Arial" w:cs="Arial"/>
          <w:b/>
          <w:sz w:val="28"/>
          <w:szCs w:val="28"/>
        </w:rPr>
      </w:pPr>
    </w:p>
    <w:p w:rsidR="005155D1" w:rsidRPr="003D3957" w:rsidRDefault="00EC44D9" w:rsidP="00741A0B">
      <w:pPr>
        <w:pStyle w:val="Prrafodelista"/>
        <w:numPr>
          <w:ilvl w:val="0"/>
          <w:numId w:val="20"/>
        </w:numPr>
        <w:ind w:left="426" w:hanging="426"/>
        <w:rPr>
          <w:rFonts w:ascii="Arial" w:hAnsi="Arial" w:cs="Arial"/>
          <w:b/>
          <w:sz w:val="28"/>
          <w:szCs w:val="28"/>
        </w:rPr>
      </w:pPr>
      <w:r w:rsidRPr="003D3957">
        <w:rPr>
          <w:rFonts w:ascii="Arial" w:hAnsi="Arial" w:cs="Arial"/>
          <w:b/>
          <w:sz w:val="28"/>
          <w:szCs w:val="28"/>
        </w:rPr>
        <w:lastRenderedPageBreak/>
        <w:t>E</w:t>
      </w:r>
      <w:r w:rsidR="004728ED" w:rsidRPr="003D3957">
        <w:rPr>
          <w:rFonts w:ascii="Arial" w:hAnsi="Arial" w:cs="Arial"/>
          <w:b/>
          <w:sz w:val="28"/>
          <w:szCs w:val="28"/>
        </w:rPr>
        <w:t>structura de la administración de riesgos</w:t>
      </w:r>
    </w:p>
    <w:p w:rsidR="00AA148F" w:rsidRPr="003276BC" w:rsidRDefault="00AA148F" w:rsidP="004F73EB">
      <w:pPr>
        <w:jc w:val="both"/>
        <w:rPr>
          <w:rFonts w:ascii="Arial" w:hAnsi="Arial" w:cs="Arial"/>
          <w:sz w:val="52"/>
          <w:szCs w:val="52"/>
        </w:rPr>
      </w:pPr>
      <w:r w:rsidRPr="003276BC">
        <w:rPr>
          <w:rFonts w:ascii="Arial" w:hAnsi="Arial" w:cs="Arial"/>
          <w:sz w:val="24"/>
          <w:szCs w:val="24"/>
        </w:rPr>
        <w:t>La administración de riesgos es el</w:t>
      </w:r>
      <w:r w:rsidR="002C5FAB">
        <w:rPr>
          <w:rFonts w:ascii="Arial" w:hAnsi="Arial" w:cs="Arial"/>
          <w:sz w:val="24"/>
          <w:szCs w:val="24"/>
        </w:rPr>
        <w:t xml:space="preserve"> </w:t>
      </w:r>
      <w:r w:rsidRPr="003276BC">
        <w:rPr>
          <w:rFonts w:ascii="Arial" w:hAnsi="Arial" w:cs="Arial"/>
          <w:sz w:val="24"/>
          <w:szCs w:val="24"/>
        </w:rPr>
        <w:t>conjunto de procesos dirigidos a proteger la</w:t>
      </w:r>
      <w:r w:rsidR="004F73EB" w:rsidRPr="003276BC">
        <w:rPr>
          <w:rFonts w:ascii="Arial" w:hAnsi="Arial" w:cs="Arial"/>
          <w:sz w:val="24"/>
          <w:szCs w:val="24"/>
        </w:rPr>
        <w:t xml:space="preserve"> Contraloría Municipal de Neiva</w:t>
      </w:r>
      <w:r w:rsidRPr="003276BC">
        <w:rPr>
          <w:rFonts w:ascii="Arial" w:hAnsi="Arial" w:cs="Arial"/>
          <w:sz w:val="24"/>
          <w:szCs w:val="24"/>
        </w:rPr>
        <w:t xml:space="preserve"> de los eventos </w:t>
      </w:r>
      <w:r w:rsidR="004F73EB" w:rsidRPr="003276BC">
        <w:rPr>
          <w:rFonts w:ascii="Arial" w:hAnsi="Arial" w:cs="Arial"/>
          <w:sz w:val="24"/>
          <w:szCs w:val="24"/>
        </w:rPr>
        <w:t>en el proceso de contratación.   L</w:t>
      </w:r>
      <w:r w:rsidRPr="003276BC">
        <w:rPr>
          <w:rFonts w:ascii="Arial" w:hAnsi="Arial" w:cs="Arial"/>
          <w:sz w:val="24"/>
          <w:szCs w:val="24"/>
        </w:rPr>
        <w:t>a administración de riesgos permite reducir la probabilidad de ocurrencia del evento y de su impacto en el proceso de contratación</w:t>
      </w:r>
      <w:r w:rsidRPr="003276BC">
        <w:rPr>
          <w:rStyle w:val="Refdenotaalpie"/>
          <w:rFonts w:ascii="Arial" w:hAnsi="Arial" w:cs="Arial"/>
          <w:sz w:val="24"/>
          <w:szCs w:val="24"/>
        </w:rPr>
        <w:footnoteReference w:id="4"/>
      </w:r>
    </w:p>
    <w:p w:rsidR="008D7F48" w:rsidRDefault="00BE5996" w:rsidP="002C5FAB">
      <w:pPr>
        <w:jc w:val="both"/>
        <w:rPr>
          <w:rFonts w:ascii="Arial" w:hAnsi="Arial" w:cs="Arial"/>
          <w:sz w:val="24"/>
          <w:szCs w:val="24"/>
        </w:rPr>
      </w:pPr>
      <w:r w:rsidRPr="003276BC">
        <w:rPr>
          <w:rFonts w:ascii="Arial" w:hAnsi="Arial" w:cs="Arial"/>
          <w:sz w:val="24"/>
          <w:szCs w:val="24"/>
        </w:rPr>
        <w:t>Colombia compra eficiente  recomienda a la entidades  estatales elaborar la matriz de la tabla 1 que incluyan todos los riesgos identificados del proceso de contratación,</w:t>
      </w:r>
      <w:r w:rsidR="002C5FAB">
        <w:rPr>
          <w:rFonts w:ascii="Arial" w:hAnsi="Arial" w:cs="Arial"/>
          <w:sz w:val="24"/>
          <w:szCs w:val="24"/>
        </w:rPr>
        <w:t xml:space="preserve"> </w:t>
      </w:r>
      <w:r w:rsidRPr="003276BC">
        <w:rPr>
          <w:rFonts w:ascii="Arial" w:hAnsi="Arial" w:cs="Arial"/>
          <w:sz w:val="24"/>
          <w:szCs w:val="24"/>
        </w:rPr>
        <w:t xml:space="preserve">estableciendo su clasificación, la probabilidad de ocurrencia estimada, su impacto, la parte que debe asumir el riesgo, los tratamientos que se pueden realizar y las </w:t>
      </w:r>
      <w:r w:rsidR="00F85086" w:rsidRPr="003276BC">
        <w:rPr>
          <w:rFonts w:ascii="Arial" w:hAnsi="Arial" w:cs="Arial"/>
          <w:sz w:val="24"/>
          <w:szCs w:val="24"/>
        </w:rPr>
        <w:t>características del monitoreo má</w:t>
      </w:r>
      <w:r w:rsidRPr="003276BC">
        <w:rPr>
          <w:rFonts w:ascii="Arial" w:hAnsi="Arial" w:cs="Arial"/>
          <w:sz w:val="24"/>
          <w:szCs w:val="24"/>
        </w:rPr>
        <w:t>s adecuado para administrarlo, como se muestra a continuación:</w:t>
      </w:r>
      <w:r w:rsidR="00001B6C">
        <w:rPr>
          <w:rFonts w:ascii="Arial" w:hAnsi="Arial" w:cs="Arial"/>
          <w:sz w:val="24"/>
          <w:szCs w:val="24"/>
        </w:rPr>
        <w:t xml:space="preserve"> Tabla No.1</w:t>
      </w:r>
      <w:r w:rsidR="008D7F48">
        <w:rPr>
          <w:rFonts w:ascii="Arial" w:hAnsi="Arial" w:cs="Arial"/>
          <w:noProof/>
          <w:sz w:val="24"/>
          <w:szCs w:val="24"/>
          <w:lang w:eastAsia="es-CO"/>
        </w:rPr>
        <w:drawing>
          <wp:inline distT="0" distB="0" distL="0" distR="0">
            <wp:extent cx="5607050" cy="264830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8880" cy="2649173"/>
                    </a:xfrm>
                    <a:prstGeom prst="rect">
                      <a:avLst/>
                    </a:prstGeom>
                    <a:noFill/>
                    <a:ln>
                      <a:noFill/>
                    </a:ln>
                  </pic:spPr>
                </pic:pic>
              </a:graphicData>
            </a:graphic>
          </wp:inline>
        </w:drawing>
      </w:r>
    </w:p>
    <w:p w:rsidR="008D7F48" w:rsidRPr="008D7F48" w:rsidRDefault="008D7F48" w:rsidP="008D7F48">
      <w:pPr>
        <w:jc w:val="both"/>
        <w:rPr>
          <w:rFonts w:ascii="Arial" w:hAnsi="Arial" w:cs="Arial"/>
          <w:sz w:val="16"/>
          <w:szCs w:val="16"/>
        </w:rPr>
      </w:pPr>
      <w:r w:rsidRPr="008D7F48">
        <w:rPr>
          <w:rFonts w:ascii="Arial" w:hAnsi="Arial" w:cs="Arial"/>
          <w:sz w:val="16"/>
          <w:szCs w:val="16"/>
        </w:rPr>
        <w:t>(Matriz de riesgos. Colombia Compra Eficiente pone a disposición de los partícipes del Sistema de Compras y Contratación Pública la Tabla 1 del Manual para la Identificación y Cobertura del Riesgo en los Procesos de Contratación.- Junio 06 de 2014)</w:t>
      </w:r>
    </w:p>
    <w:p w:rsidR="003D32D4" w:rsidRPr="003276BC" w:rsidRDefault="00D04DD9" w:rsidP="002C5FAB">
      <w:pPr>
        <w:jc w:val="both"/>
        <w:rPr>
          <w:rFonts w:ascii="Arial" w:hAnsi="Arial" w:cs="Arial"/>
          <w:sz w:val="24"/>
          <w:szCs w:val="24"/>
        </w:rPr>
      </w:pPr>
      <w:r w:rsidRPr="003276BC">
        <w:rPr>
          <w:rFonts w:ascii="Arial" w:hAnsi="Arial" w:cs="Arial"/>
          <w:sz w:val="24"/>
          <w:szCs w:val="24"/>
        </w:rPr>
        <w:lastRenderedPageBreak/>
        <w:t>La Contraloría Municipal de Neiva adoptó la metodología de que trata la presente guía la cual se tomó como referencia el modelo de Colombia Compra Eficiente, la cual se basó en el Estándar AS/NZS ISO 31000.</w:t>
      </w:r>
    </w:p>
    <w:tbl>
      <w:tblPr>
        <w:tblStyle w:val="Tablaconcuadrcula"/>
        <w:tblW w:w="0" w:type="auto"/>
        <w:tblInd w:w="709" w:type="dxa"/>
        <w:tblLook w:val="04A0" w:firstRow="1" w:lastRow="0" w:firstColumn="1" w:lastColumn="0" w:noHBand="0" w:noVBand="1"/>
      </w:tblPr>
      <w:tblGrid>
        <w:gridCol w:w="533"/>
        <w:gridCol w:w="2810"/>
        <w:gridCol w:w="2032"/>
        <w:gridCol w:w="2529"/>
        <w:gridCol w:w="441"/>
      </w:tblGrid>
      <w:tr w:rsidR="009960BA" w:rsidRPr="003276BC" w:rsidTr="00BC591A">
        <w:tc>
          <w:tcPr>
            <w:tcW w:w="3343" w:type="dxa"/>
            <w:gridSpan w:val="2"/>
            <w:tcBorders>
              <w:top w:val="nil"/>
              <w:left w:val="nil"/>
              <w:bottom w:val="single" w:sz="4" w:space="0" w:color="auto"/>
              <w:right w:val="single" w:sz="4" w:space="0" w:color="auto"/>
            </w:tcBorders>
          </w:tcPr>
          <w:p w:rsidR="009960BA" w:rsidRPr="003276BC" w:rsidRDefault="009960BA" w:rsidP="00D04DD9">
            <w:pPr>
              <w:rPr>
                <w:rFonts w:ascii="Arial" w:hAnsi="Arial" w:cs="Arial"/>
                <w:sz w:val="24"/>
                <w:szCs w:val="24"/>
              </w:rPr>
            </w:pPr>
          </w:p>
        </w:tc>
        <w:tc>
          <w:tcPr>
            <w:tcW w:w="5002" w:type="dxa"/>
            <w:gridSpan w:val="3"/>
            <w:tcBorders>
              <w:left w:val="single" w:sz="4" w:space="0" w:color="auto"/>
              <w:bottom w:val="single" w:sz="4" w:space="0" w:color="auto"/>
            </w:tcBorders>
          </w:tcPr>
          <w:p w:rsidR="009960BA" w:rsidRPr="003276BC" w:rsidRDefault="009960BA" w:rsidP="00D04DD9">
            <w:pPr>
              <w:rPr>
                <w:rFonts w:ascii="Arial" w:hAnsi="Arial" w:cs="Arial"/>
                <w:sz w:val="24"/>
                <w:szCs w:val="24"/>
              </w:rPr>
            </w:pPr>
          </w:p>
        </w:tc>
      </w:tr>
      <w:tr w:rsidR="009960BA" w:rsidRPr="003276BC" w:rsidTr="00BC591A">
        <w:tc>
          <w:tcPr>
            <w:tcW w:w="8345" w:type="dxa"/>
            <w:gridSpan w:val="5"/>
            <w:tcBorders>
              <w:bottom w:val="single" w:sz="4" w:space="0" w:color="auto"/>
            </w:tcBorders>
          </w:tcPr>
          <w:p w:rsidR="009960BA" w:rsidRPr="003276BC" w:rsidRDefault="009960BA" w:rsidP="009960BA">
            <w:pPr>
              <w:jc w:val="center"/>
              <w:rPr>
                <w:rFonts w:ascii="Arial" w:hAnsi="Arial" w:cs="Arial"/>
                <w:sz w:val="24"/>
                <w:szCs w:val="24"/>
                <w:u w:val="single"/>
              </w:rPr>
            </w:pPr>
            <w:r w:rsidRPr="003276BC">
              <w:rPr>
                <w:rFonts w:ascii="Arial" w:hAnsi="Arial" w:cs="Arial"/>
                <w:sz w:val="24"/>
                <w:szCs w:val="24"/>
                <w:u w:val="single"/>
              </w:rPr>
              <w:t>Establecer un Contexto</w:t>
            </w:r>
          </w:p>
        </w:tc>
      </w:tr>
      <w:tr w:rsidR="009960BA" w:rsidRPr="003276BC" w:rsidTr="00BC591A">
        <w:tc>
          <w:tcPr>
            <w:tcW w:w="8345" w:type="dxa"/>
            <w:gridSpan w:val="5"/>
            <w:tcBorders>
              <w:top w:val="single" w:sz="4" w:space="0" w:color="auto"/>
              <w:left w:val="nil"/>
              <w:bottom w:val="nil"/>
              <w:right w:val="single" w:sz="4" w:space="0" w:color="auto"/>
            </w:tcBorders>
          </w:tcPr>
          <w:p w:rsidR="009960BA" w:rsidRPr="003276BC" w:rsidRDefault="009960BA" w:rsidP="00D04DD9">
            <w:pPr>
              <w:rPr>
                <w:rFonts w:ascii="Arial" w:hAnsi="Arial" w:cs="Arial"/>
                <w:sz w:val="24"/>
                <w:szCs w:val="24"/>
              </w:rPr>
            </w:pPr>
          </w:p>
        </w:tc>
      </w:tr>
      <w:tr w:rsidR="009960BA" w:rsidRPr="003276BC" w:rsidTr="00532888">
        <w:tc>
          <w:tcPr>
            <w:tcW w:w="533" w:type="dxa"/>
            <w:vMerge w:val="restart"/>
            <w:tcBorders>
              <w:top w:val="single" w:sz="4" w:space="0" w:color="auto"/>
              <w:right w:val="single" w:sz="4" w:space="0" w:color="auto"/>
            </w:tcBorders>
          </w:tcPr>
          <w:p w:rsidR="009960BA" w:rsidRPr="003276BC" w:rsidRDefault="009960BA" w:rsidP="00D04DD9">
            <w:pPr>
              <w:rPr>
                <w:rFonts w:ascii="Arial" w:hAnsi="Arial" w:cs="Arial"/>
                <w:sz w:val="24"/>
                <w:szCs w:val="24"/>
              </w:rPr>
            </w:pPr>
            <w:r w:rsidRPr="003276BC">
              <w:rPr>
                <w:rFonts w:ascii="Arial" w:hAnsi="Arial" w:cs="Arial"/>
                <w:sz w:val="24"/>
                <w:szCs w:val="24"/>
              </w:rPr>
              <w:t>C</w:t>
            </w:r>
          </w:p>
          <w:p w:rsidR="009960BA" w:rsidRPr="003276BC" w:rsidRDefault="009960BA" w:rsidP="00D04DD9">
            <w:pPr>
              <w:rPr>
                <w:rFonts w:ascii="Arial" w:hAnsi="Arial" w:cs="Arial"/>
                <w:sz w:val="24"/>
                <w:szCs w:val="24"/>
              </w:rPr>
            </w:pPr>
            <w:r w:rsidRPr="003276BC">
              <w:rPr>
                <w:rFonts w:ascii="Arial" w:hAnsi="Arial" w:cs="Arial"/>
                <w:sz w:val="24"/>
                <w:szCs w:val="24"/>
              </w:rPr>
              <w:t>O</w:t>
            </w:r>
          </w:p>
          <w:p w:rsidR="009960BA" w:rsidRPr="003276BC" w:rsidRDefault="009960BA" w:rsidP="00D04DD9">
            <w:pPr>
              <w:rPr>
                <w:rFonts w:ascii="Arial" w:hAnsi="Arial" w:cs="Arial"/>
                <w:sz w:val="24"/>
                <w:szCs w:val="24"/>
              </w:rPr>
            </w:pPr>
            <w:r w:rsidRPr="003276BC">
              <w:rPr>
                <w:rFonts w:ascii="Arial" w:hAnsi="Arial" w:cs="Arial"/>
                <w:sz w:val="24"/>
                <w:szCs w:val="24"/>
              </w:rPr>
              <w:t>M</w:t>
            </w:r>
          </w:p>
          <w:p w:rsidR="009960BA" w:rsidRPr="003276BC" w:rsidRDefault="009960BA" w:rsidP="00D04DD9">
            <w:pPr>
              <w:rPr>
                <w:rFonts w:ascii="Arial" w:hAnsi="Arial" w:cs="Arial"/>
                <w:sz w:val="24"/>
                <w:szCs w:val="24"/>
              </w:rPr>
            </w:pPr>
            <w:r w:rsidRPr="003276BC">
              <w:rPr>
                <w:rFonts w:ascii="Arial" w:hAnsi="Arial" w:cs="Arial"/>
                <w:sz w:val="24"/>
                <w:szCs w:val="24"/>
              </w:rPr>
              <w:t>U</w:t>
            </w:r>
          </w:p>
          <w:p w:rsidR="009960BA" w:rsidRPr="003276BC" w:rsidRDefault="009960BA" w:rsidP="00D04DD9">
            <w:pPr>
              <w:rPr>
                <w:rFonts w:ascii="Arial" w:hAnsi="Arial" w:cs="Arial"/>
                <w:sz w:val="24"/>
                <w:szCs w:val="24"/>
              </w:rPr>
            </w:pPr>
            <w:r w:rsidRPr="003276BC">
              <w:rPr>
                <w:rFonts w:ascii="Arial" w:hAnsi="Arial" w:cs="Arial"/>
                <w:sz w:val="24"/>
                <w:szCs w:val="24"/>
              </w:rPr>
              <w:t>N</w:t>
            </w:r>
          </w:p>
          <w:p w:rsidR="009960BA" w:rsidRPr="003276BC" w:rsidRDefault="009960BA" w:rsidP="00D04DD9">
            <w:pPr>
              <w:rPr>
                <w:rFonts w:ascii="Arial" w:hAnsi="Arial" w:cs="Arial"/>
                <w:sz w:val="24"/>
                <w:szCs w:val="24"/>
              </w:rPr>
            </w:pPr>
            <w:r w:rsidRPr="003276BC">
              <w:rPr>
                <w:rFonts w:ascii="Arial" w:hAnsi="Arial" w:cs="Arial"/>
                <w:sz w:val="24"/>
                <w:szCs w:val="24"/>
              </w:rPr>
              <w:t>I</w:t>
            </w:r>
          </w:p>
          <w:p w:rsidR="009960BA" w:rsidRPr="003276BC" w:rsidRDefault="009960BA" w:rsidP="00D04DD9">
            <w:pPr>
              <w:rPr>
                <w:rFonts w:ascii="Arial" w:hAnsi="Arial" w:cs="Arial"/>
                <w:sz w:val="24"/>
                <w:szCs w:val="24"/>
              </w:rPr>
            </w:pPr>
            <w:r w:rsidRPr="003276BC">
              <w:rPr>
                <w:rFonts w:ascii="Arial" w:hAnsi="Arial" w:cs="Arial"/>
                <w:sz w:val="24"/>
                <w:szCs w:val="24"/>
              </w:rPr>
              <w:t>C</w:t>
            </w:r>
          </w:p>
          <w:p w:rsidR="009960BA" w:rsidRPr="003276BC" w:rsidRDefault="009960BA" w:rsidP="00D04DD9">
            <w:pPr>
              <w:rPr>
                <w:rFonts w:ascii="Arial" w:hAnsi="Arial" w:cs="Arial"/>
                <w:sz w:val="24"/>
                <w:szCs w:val="24"/>
              </w:rPr>
            </w:pPr>
            <w:r w:rsidRPr="003276BC">
              <w:rPr>
                <w:rFonts w:ascii="Arial" w:hAnsi="Arial" w:cs="Arial"/>
                <w:sz w:val="24"/>
                <w:szCs w:val="24"/>
              </w:rPr>
              <w:t>A</w:t>
            </w:r>
          </w:p>
          <w:p w:rsidR="009960BA" w:rsidRPr="003276BC" w:rsidRDefault="009960BA" w:rsidP="00D04DD9">
            <w:pPr>
              <w:rPr>
                <w:rFonts w:ascii="Arial" w:hAnsi="Arial" w:cs="Arial"/>
                <w:sz w:val="24"/>
                <w:szCs w:val="24"/>
              </w:rPr>
            </w:pPr>
            <w:r w:rsidRPr="003276BC">
              <w:rPr>
                <w:rFonts w:ascii="Arial" w:hAnsi="Arial" w:cs="Arial"/>
                <w:sz w:val="24"/>
                <w:szCs w:val="24"/>
              </w:rPr>
              <w:t>R</w:t>
            </w:r>
          </w:p>
          <w:p w:rsidR="009960BA" w:rsidRPr="003276BC" w:rsidRDefault="009960BA" w:rsidP="00D04DD9">
            <w:pPr>
              <w:rPr>
                <w:rFonts w:ascii="Arial" w:hAnsi="Arial" w:cs="Arial"/>
                <w:sz w:val="24"/>
                <w:szCs w:val="24"/>
              </w:rPr>
            </w:pPr>
          </w:p>
          <w:p w:rsidR="009960BA" w:rsidRPr="003276BC" w:rsidRDefault="009960BA" w:rsidP="00D04DD9">
            <w:pPr>
              <w:rPr>
                <w:rFonts w:ascii="Arial" w:hAnsi="Arial" w:cs="Arial"/>
                <w:sz w:val="24"/>
                <w:szCs w:val="24"/>
              </w:rPr>
            </w:pPr>
            <w:r w:rsidRPr="003276BC">
              <w:rPr>
                <w:rFonts w:ascii="Arial" w:hAnsi="Arial" w:cs="Arial"/>
                <w:sz w:val="24"/>
                <w:szCs w:val="24"/>
              </w:rPr>
              <w:t xml:space="preserve">Y </w:t>
            </w:r>
          </w:p>
          <w:p w:rsidR="009960BA" w:rsidRPr="003276BC" w:rsidRDefault="009960BA" w:rsidP="00D04DD9">
            <w:pPr>
              <w:rPr>
                <w:rFonts w:ascii="Arial" w:hAnsi="Arial" w:cs="Arial"/>
                <w:sz w:val="24"/>
                <w:szCs w:val="24"/>
              </w:rPr>
            </w:pPr>
          </w:p>
          <w:p w:rsidR="009960BA" w:rsidRPr="003276BC" w:rsidRDefault="009960BA" w:rsidP="00D04DD9">
            <w:pPr>
              <w:rPr>
                <w:rFonts w:ascii="Arial" w:hAnsi="Arial" w:cs="Arial"/>
                <w:sz w:val="24"/>
                <w:szCs w:val="24"/>
              </w:rPr>
            </w:pPr>
            <w:r w:rsidRPr="003276BC">
              <w:rPr>
                <w:rFonts w:ascii="Arial" w:hAnsi="Arial" w:cs="Arial"/>
                <w:sz w:val="24"/>
                <w:szCs w:val="24"/>
              </w:rPr>
              <w:t>C</w:t>
            </w:r>
          </w:p>
          <w:p w:rsidR="009960BA" w:rsidRPr="003276BC" w:rsidRDefault="009960BA" w:rsidP="00D04DD9">
            <w:pPr>
              <w:rPr>
                <w:rFonts w:ascii="Arial" w:hAnsi="Arial" w:cs="Arial"/>
                <w:sz w:val="24"/>
                <w:szCs w:val="24"/>
              </w:rPr>
            </w:pPr>
            <w:r w:rsidRPr="003276BC">
              <w:rPr>
                <w:rFonts w:ascii="Arial" w:hAnsi="Arial" w:cs="Arial"/>
                <w:sz w:val="24"/>
                <w:szCs w:val="24"/>
              </w:rPr>
              <w:t>O</w:t>
            </w:r>
          </w:p>
          <w:p w:rsidR="009960BA" w:rsidRPr="003276BC" w:rsidRDefault="009960BA" w:rsidP="00D04DD9">
            <w:pPr>
              <w:rPr>
                <w:rFonts w:ascii="Arial" w:hAnsi="Arial" w:cs="Arial"/>
                <w:sz w:val="24"/>
                <w:szCs w:val="24"/>
              </w:rPr>
            </w:pPr>
            <w:r w:rsidRPr="003276BC">
              <w:rPr>
                <w:rFonts w:ascii="Arial" w:hAnsi="Arial" w:cs="Arial"/>
                <w:sz w:val="24"/>
                <w:szCs w:val="24"/>
              </w:rPr>
              <w:t>N</w:t>
            </w:r>
          </w:p>
          <w:p w:rsidR="009960BA" w:rsidRPr="003276BC" w:rsidRDefault="009960BA" w:rsidP="00D04DD9">
            <w:pPr>
              <w:rPr>
                <w:rFonts w:ascii="Arial" w:hAnsi="Arial" w:cs="Arial"/>
                <w:sz w:val="24"/>
                <w:szCs w:val="24"/>
              </w:rPr>
            </w:pPr>
            <w:r w:rsidRPr="003276BC">
              <w:rPr>
                <w:rFonts w:ascii="Arial" w:hAnsi="Arial" w:cs="Arial"/>
                <w:sz w:val="24"/>
                <w:szCs w:val="24"/>
              </w:rPr>
              <w:t>S</w:t>
            </w:r>
          </w:p>
          <w:p w:rsidR="009960BA" w:rsidRPr="003276BC" w:rsidRDefault="009960BA" w:rsidP="00D04DD9">
            <w:pPr>
              <w:rPr>
                <w:rFonts w:ascii="Arial" w:hAnsi="Arial" w:cs="Arial"/>
                <w:sz w:val="24"/>
                <w:szCs w:val="24"/>
              </w:rPr>
            </w:pPr>
            <w:r w:rsidRPr="003276BC">
              <w:rPr>
                <w:rFonts w:ascii="Arial" w:hAnsi="Arial" w:cs="Arial"/>
                <w:sz w:val="24"/>
                <w:szCs w:val="24"/>
              </w:rPr>
              <w:t>U</w:t>
            </w:r>
          </w:p>
          <w:p w:rsidR="009960BA" w:rsidRPr="003276BC" w:rsidRDefault="009960BA" w:rsidP="00D04DD9">
            <w:pPr>
              <w:rPr>
                <w:rFonts w:ascii="Arial" w:hAnsi="Arial" w:cs="Arial"/>
                <w:sz w:val="24"/>
                <w:szCs w:val="24"/>
              </w:rPr>
            </w:pPr>
            <w:r w:rsidRPr="003276BC">
              <w:rPr>
                <w:rFonts w:ascii="Arial" w:hAnsi="Arial" w:cs="Arial"/>
                <w:sz w:val="24"/>
                <w:szCs w:val="24"/>
              </w:rPr>
              <w:t>L</w:t>
            </w:r>
          </w:p>
          <w:p w:rsidR="009960BA" w:rsidRPr="003276BC" w:rsidRDefault="009960BA" w:rsidP="00D04DD9">
            <w:pPr>
              <w:rPr>
                <w:rFonts w:ascii="Arial" w:hAnsi="Arial" w:cs="Arial"/>
                <w:sz w:val="24"/>
                <w:szCs w:val="24"/>
              </w:rPr>
            </w:pPr>
            <w:r w:rsidRPr="003276BC">
              <w:rPr>
                <w:rFonts w:ascii="Arial" w:hAnsi="Arial" w:cs="Arial"/>
                <w:sz w:val="24"/>
                <w:szCs w:val="24"/>
              </w:rPr>
              <w:t>T</w:t>
            </w:r>
          </w:p>
          <w:p w:rsidR="009960BA" w:rsidRPr="003276BC" w:rsidRDefault="009960BA" w:rsidP="00D04DD9">
            <w:pPr>
              <w:rPr>
                <w:rFonts w:ascii="Arial" w:hAnsi="Arial" w:cs="Arial"/>
                <w:sz w:val="24"/>
                <w:szCs w:val="24"/>
              </w:rPr>
            </w:pPr>
            <w:r w:rsidRPr="003276BC">
              <w:rPr>
                <w:rFonts w:ascii="Arial" w:hAnsi="Arial" w:cs="Arial"/>
                <w:sz w:val="24"/>
                <w:szCs w:val="24"/>
              </w:rPr>
              <w:t>A</w:t>
            </w:r>
          </w:p>
          <w:p w:rsidR="009960BA" w:rsidRPr="003276BC" w:rsidRDefault="009960BA" w:rsidP="00D04DD9">
            <w:pPr>
              <w:rPr>
                <w:rFonts w:ascii="Arial" w:hAnsi="Arial" w:cs="Arial"/>
                <w:sz w:val="24"/>
                <w:szCs w:val="24"/>
              </w:rPr>
            </w:pPr>
            <w:r w:rsidRPr="003276BC">
              <w:rPr>
                <w:rFonts w:ascii="Arial" w:hAnsi="Arial" w:cs="Arial"/>
                <w:sz w:val="24"/>
                <w:szCs w:val="24"/>
              </w:rPr>
              <w:t>R</w:t>
            </w:r>
          </w:p>
        </w:tc>
        <w:tc>
          <w:tcPr>
            <w:tcW w:w="2810" w:type="dxa"/>
            <w:tcBorders>
              <w:top w:val="single" w:sz="4" w:space="0" w:color="auto"/>
              <w:left w:val="single" w:sz="4" w:space="0" w:color="auto"/>
              <w:bottom w:val="single" w:sz="4" w:space="0" w:color="auto"/>
              <w:right w:val="single" w:sz="4" w:space="0" w:color="auto"/>
            </w:tcBorders>
          </w:tcPr>
          <w:p w:rsidR="009960BA" w:rsidRPr="003276BC" w:rsidRDefault="009960BA" w:rsidP="00D04DD9">
            <w:pPr>
              <w:rPr>
                <w:rFonts w:ascii="Arial" w:hAnsi="Arial" w:cs="Arial"/>
                <w:sz w:val="24"/>
                <w:szCs w:val="24"/>
              </w:rPr>
            </w:pPr>
          </w:p>
        </w:tc>
        <w:tc>
          <w:tcPr>
            <w:tcW w:w="2032" w:type="dxa"/>
            <w:tcBorders>
              <w:top w:val="single" w:sz="4" w:space="0" w:color="auto"/>
              <w:left w:val="single" w:sz="4" w:space="0" w:color="auto"/>
              <w:right w:val="single" w:sz="4" w:space="0" w:color="auto"/>
            </w:tcBorders>
          </w:tcPr>
          <w:p w:rsidR="009960BA" w:rsidRPr="003276BC" w:rsidRDefault="009960BA" w:rsidP="00BC591A">
            <w:pPr>
              <w:jc w:val="center"/>
              <w:rPr>
                <w:rFonts w:ascii="Arial" w:hAnsi="Arial" w:cs="Arial"/>
                <w:sz w:val="24"/>
                <w:szCs w:val="24"/>
                <w:u w:val="single"/>
              </w:rPr>
            </w:pPr>
            <w:r w:rsidRPr="003276BC">
              <w:rPr>
                <w:rFonts w:ascii="Arial" w:hAnsi="Arial" w:cs="Arial"/>
                <w:sz w:val="24"/>
                <w:szCs w:val="24"/>
                <w:u w:val="single"/>
              </w:rPr>
              <w:t>Identificar y Analizar</w:t>
            </w:r>
          </w:p>
        </w:tc>
        <w:tc>
          <w:tcPr>
            <w:tcW w:w="2529" w:type="dxa"/>
            <w:tcBorders>
              <w:top w:val="single" w:sz="4" w:space="0" w:color="auto"/>
              <w:left w:val="single" w:sz="4" w:space="0" w:color="auto"/>
              <w:bottom w:val="single" w:sz="4" w:space="0" w:color="auto"/>
              <w:right w:val="single" w:sz="4" w:space="0" w:color="auto"/>
            </w:tcBorders>
          </w:tcPr>
          <w:p w:rsidR="009960BA" w:rsidRPr="003276BC" w:rsidRDefault="009960BA" w:rsidP="00D04DD9">
            <w:pPr>
              <w:rPr>
                <w:rFonts w:ascii="Arial" w:hAnsi="Arial" w:cs="Arial"/>
                <w:sz w:val="24"/>
                <w:szCs w:val="24"/>
              </w:rPr>
            </w:pPr>
          </w:p>
        </w:tc>
        <w:tc>
          <w:tcPr>
            <w:tcW w:w="441" w:type="dxa"/>
            <w:vMerge w:val="restart"/>
            <w:tcBorders>
              <w:top w:val="single" w:sz="4" w:space="0" w:color="auto"/>
              <w:left w:val="single" w:sz="4" w:space="0" w:color="auto"/>
            </w:tcBorders>
          </w:tcPr>
          <w:p w:rsidR="009960BA" w:rsidRPr="003276BC" w:rsidRDefault="009960BA" w:rsidP="00D04DD9">
            <w:pPr>
              <w:rPr>
                <w:rFonts w:ascii="Arial" w:hAnsi="Arial" w:cs="Arial"/>
                <w:sz w:val="24"/>
                <w:szCs w:val="24"/>
              </w:rPr>
            </w:pPr>
            <w:r w:rsidRPr="003276BC">
              <w:rPr>
                <w:rFonts w:ascii="Arial" w:hAnsi="Arial" w:cs="Arial"/>
                <w:sz w:val="24"/>
                <w:szCs w:val="24"/>
              </w:rPr>
              <w:t>M</w:t>
            </w:r>
          </w:p>
          <w:p w:rsidR="009960BA" w:rsidRPr="003276BC" w:rsidRDefault="009960BA" w:rsidP="00D04DD9">
            <w:pPr>
              <w:rPr>
                <w:rFonts w:ascii="Arial" w:hAnsi="Arial" w:cs="Arial"/>
                <w:sz w:val="24"/>
                <w:szCs w:val="24"/>
              </w:rPr>
            </w:pPr>
            <w:r w:rsidRPr="003276BC">
              <w:rPr>
                <w:rFonts w:ascii="Arial" w:hAnsi="Arial" w:cs="Arial"/>
                <w:sz w:val="24"/>
                <w:szCs w:val="24"/>
              </w:rPr>
              <w:t>O</w:t>
            </w:r>
          </w:p>
          <w:p w:rsidR="009960BA" w:rsidRPr="003276BC" w:rsidRDefault="009960BA" w:rsidP="00D04DD9">
            <w:pPr>
              <w:rPr>
                <w:rFonts w:ascii="Arial" w:hAnsi="Arial" w:cs="Arial"/>
                <w:sz w:val="24"/>
                <w:szCs w:val="24"/>
              </w:rPr>
            </w:pPr>
            <w:r w:rsidRPr="003276BC">
              <w:rPr>
                <w:rFonts w:ascii="Arial" w:hAnsi="Arial" w:cs="Arial"/>
                <w:sz w:val="24"/>
                <w:szCs w:val="24"/>
              </w:rPr>
              <w:t>N</w:t>
            </w:r>
          </w:p>
          <w:p w:rsidR="009960BA" w:rsidRPr="003276BC" w:rsidRDefault="009960BA" w:rsidP="00D04DD9">
            <w:pPr>
              <w:rPr>
                <w:rFonts w:ascii="Arial" w:hAnsi="Arial" w:cs="Arial"/>
                <w:sz w:val="24"/>
                <w:szCs w:val="24"/>
              </w:rPr>
            </w:pPr>
            <w:r w:rsidRPr="003276BC">
              <w:rPr>
                <w:rFonts w:ascii="Arial" w:hAnsi="Arial" w:cs="Arial"/>
                <w:sz w:val="24"/>
                <w:szCs w:val="24"/>
              </w:rPr>
              <w:t>I</w:t>
            </w:r>
          </w:p>
          <w:p w:rsidR="009960BA" w:rsidRPr="003276BC" w:rsidRDefault="009960BA" w:rsidP="00D04DD9">
            <w:pPr>
              <w:rPr>
                <w:rFonts w:ascii="Arial" w:hAnsi="Arial" w:cs="Arial"/>
                <w:sz w:val="24"/>
                <w:szCs w:val="24"/>
              </w:rPr>
            </w:pPr>
            <w:r w:rsidRPr="003276BC">
              <w:rPr>
                <w:rFonts w:ascii="Arial" w:hAnsi="Arial" w:cs="Arial"/>
                <w:sz w:val="24"/>
                <w:szCs w:val="24"/>
              </w:rPr>
              <w:t>T</w:t>
            </w:r>
          </w:p>
          <w:p w:rsidR="009960BA" w:rsidRPr="003276BC" w:rsidRDefault="009960BA" w:rsidP="00D04DD9">
            <w:pPr>
              <w:rPr>
                <w:rFonts w:ascii="Arial" w:hAnsi="Arial" w:cs="Arial"/>
                <w:sz w:val="24"/>
                <w:szCs w:val="24"/>
              </w:rPr>
            </w:pPr>
            <w:r w:rsidRPr="003276BC">
              <w:rPr>
                <w:rFonts w:ascii="Arial" w:hAnsi="Arial" w:cs="Arial"/>
                <w:sz w:val="24"/>
                <w:szCs w:val="24"/>
              </w:rPr>
              <w:t>O</w:t>
            </w:r>
          </w:p>
          <w:p w:rsidR="009960BA" w:rsidRPr="003276BC" w:rsidRDefault="009960BA" w:rsidP="00D04DD9">
            <w:pPr>
              <w:rPr>
                <w:rFonts w:ascii="Arial" w:hAnsi="Arial" w:cs="Arial"/>
                <w:sz w:val="24"/>
                <w:szCs w:val="24"/>
              </w:rPr>
            </w:pPr>
            <w:r w:rsidRPr="003276BC">
              <w:rPr>
                <w:rFonts w:ascii="Arial" w:hAnsi="Arial" w:cs="Arial"/>
                <w:sz w:val="24"/>
                <w:szCs w:val="24"/>
              </w:rPr>
              <w:t>R</w:t>
            </w:r>
          </w:p>
          <w:p w:rsidR="009960BA" w:rsidRPr="003276BC" w:rsidRDefault="009960BA" w:rsidP="00D04DD9">
            <w:pPr>
              <w:rPr>
                <w:rFonts w:ascii="Arial" w:hAnsi="Arial" w:cs="Arial"/>
                <w:sz w:val="24"/>
                <w:szCs w:val="24"/>
              </w:rPr>
            </w:pPr>
            <w:r w:rsidRPr="003276BC">
              <w:rPr>
                <w:rFonts w:ascii="Arial" w:hAnsi="Arial" w:cs="Arial"/>
                <w:sz w:val="24"/>
                <w:szCs w:val="24"/>
              </w:rPr>
              <w:t>E</w:t>
            </w:r>
          </w:p>
          <w:p w:rsidR="009960BA" w:rsidRPr="003276BC" w:rsidRDefault="009960BA" w:rsidP="00D04DD9">
            <w:pPr>
              <w:rPr>
                <w:rFonts w:ascii="Arial" w:hAnsi="Arial" w:cs="Arial"/>
                <w:sz w:val="24"/>
                <w:szCs w:val="24"/>
              </w:rPr>
            </w:pPr>
            <w:r w:rsidRPr="003276BC">
              <w:rPr>
                <w:rFonts w:ascii="Arial" w:hAnsi="Arial" w:cs="Arial"/>
                <w:sz w:val="24"/>
                <w:szCs w:val="24"/>
              </w:rPr>
              <w:t>A</w:t>
            </w:r>
          </w:p>
          <w:p w:rsidR="009960BA" w:rsidRPr="003276BC" w:rsidRDefault="009960BA" w:rsidP="00D04DD9">
            <w:pPr>
              <w:rPr>
                <w:rFonts w:ascii="Arial" w:hAnsi="Arial" w:cs="Arial"/>
                <w:sz w:val="24"/>
                <w:szCs w:val="24"/>
              </w:rPr>
            </w:pPr>
            <w:r w:rsidRPr="003276BC">
              <w:rPr>
                <w:rFonts w:ascii="Arial" w:hAnsi="Arial" w:cs="Arial"/>
                <w:sz w:val="24"/>
                <w:szCs w:val="24"/>
              </w:rPr>
              <w:t xml:space="preserve">R </w:t>
            </w:r>
          </w:p>
          <w:p w:rsidR="009960BA" w:rsidRPr="003276BC" w:rsidRDefault="009960BA" w:rsidP="00D04DD9">
            <w:pPr>
              <w:rPr>
                <w:rFonts w:ascii="Arial" w:hAnsi="Arial" w:cs="Arial"/>
                <w:sz w:val="24"/>
                <w:szCs w:val="24"/>
              </w:rPr>
            </w:pPr>
          </w:p>
          <w:p w:rsidR="009960BA" w:rsidRPr="003276BC" w:rsidRDefault="009960BA" w:rsidP="00D04DD9">
            <w:pPr>
              <w:rPr>
                <w:rFonts w:ascii="Arial" w:hAnsi="Arial" w:cs="Arial"/>
                <w:sz w:val="24"/>
                <w:szCs w:val="24"/>
              </w:rPr>
            </w:pPr>
            <w:r w:rsidRPr="003276BC">
              <w:rPr>
                <w:rFonts w:ascii="Arial" w:hAnsi="Arial" w:cs="Arial"/>
                <w:sz w:val="24"/>
                <w:szCs w:val="24"/>
              </w:rPr>
              <w:t>Y</w:t>
            </w:r>
          </w:p>
          <w:p w:rsidR="009960BA" w:rsidRPr="003276BC" w:rsidRDefault="009960BA" w:rsidP="00D04DD9">
            <w:pPr>
              <w:rPr>
                <w:rFonts w:ascii="Arial" w:hAnsi="Arial" w:cs="Arial"/>
                <w:sz w:val="24"/>
                <w:szCs w:val="24"/>
              </w:rPr>
            </w:pPr>
          </w:p>
          <w:p w:rsidR="009960BA" w:rsidRPr="003276BC" w:rsidRDefault="009960BA" w:rsidP="00D04DD9">
            <w:pPr>
              <w:rPr>
                <w:rFonts w:ascii="Arial" w:hAnsi="Arial" w:cs="Arial"/>
                <w:sz w:val="24"/>
                <w:szCs w:val="24"/>
              </w:rPr>
            </w:pPr>
            <w:r w:rsidRPr="003276BC">
              <w:rPr>
                <w:rFonts w:ascii="Arial" w:hAnsi="Arial" w:cs="Arial"/>
                <w:sz w:val="24"/>
                <w:szCs w:val="24"/>
              </w:rPr>
              <w:t>R</w:t>
            </w:r>
          </w:p>
          <w:p w:rsidR="009960BA" w:rsidRPr="003276BC" w:rsidRDefault="009960BA" w:rsidP="00D04DD9">
            <w:pPr>
              <w:rPr>
                <w:rFonts w:ascii="Arial" w:hAnsi="Arial" w:cs="Arial"/>
                <w:sz w:val="24"/>
                <w:szCs w:val="24"/>
              </w:rPr>
            </w:pPr>
            <w:r w:rsidRPr="003276BC">
              <w:rPr>
                <w:rFonts w:ascii="Arial" w:hAnsi="Arial" w:cs="Arial"/>
                <w:sz w:val="24"/>
                <w:szCs w:val="24"/>
              </w:rPr>
              <w:t>E</w:t>
            </w:r>
          </w:p>
          <w:p w:rsidR="009960BA" w:rsidRPr="003276BC" w:rsidRDefault="009960BA" w:rsidP="00D04DD9">
            <w:pPr>
              <w:rPr>
                <w:rFonts w:ascii="Arial" w:hAnsi="Arial" w:cs="Arial"/>
                <w:sz w:val="24"/>
                <w:szCs w:val="24"/>
              </w:rPr>
            </w:pPr>
            <w:r w:rsidRPr="003276BC">
              <w:rPr>
                <w:rFonts w:ascii="Arial" w:hAnsi="Arial" w:cs="Arial"/>
                <w:sz w:val="24"/>
                <w:szCs w:val="24"/>
              </w:rPr>
              <w:t>V</w:t>
            </w:r>
          </w:p>
          <w:p w:rsidR="009960BA" w:rsidRPr="003276BC" w:rsidRDefault="009960BA" w:rsidP="00D04DD9">
            <w:pPr>
              <w:rPr>
                <w:rFonts w:ascii="Arial" w:hAnsi="Arial" w:cs="Arial"/>
                <w:sz w:val="24"/>
                <w:szCs w:val="24"/>
              </w:rPr>
            </w:pPr>
            <w:r w:rsidRPr="003276BC">
              <w:rPr>
                <w:rFonts w:ascii="Arial" w:hAnsi="Arial" w:cs="Arial"/>
                <w:sz w:val="24"/>
                <w:szCs w:val="24"/>
              </w:rPr>
              <w:t>I</w:t>
            </w:r>
          </w:p>
          <w:p w:rsidR="009960BA" w:rsidRPr="003276BC" w:rsidRDefault="009960BA" w:rsidP="00D04DD9">
            <w:pPr>
              <w:rPr>
                <w:rFonts w:ascii="Arial" w:hAnsi="Arial" w:cs="Arial"/>
                <w:sz w:val="24"/>
                <w:szCs w:val="24"/>
              </w:rPr>
            </w:pPr>
            <w:r w:rsidRPr="003276BC">
              <w:rPr>
                <w:rFonts w:ascii="Arial" w:hAnsi="Arial" w:cs="Arial"/>
                <w:sz w:val="24"/>
                <w:szCs w:val="24"/>
              </w:rPr>
              <w:t>S</w:t>
            </w:r>
          </w:p>
          <w:p w:rsidR="009960BA" w:rsidRPr="003276BC" w:rsidRDefault="009960BA" w:rsidP="00D04DD9">
            <w:pPr>
              <w:rPr>
                <w:rFonts w:ascii="Arial" w:hAnsi="Arial" w:cs="Arial"/>
                <w:sz w:val="24"/>
                <w:szCs w:val="24"/>
              </w:rPr>
            </w:pPr>
            <w:r w:rsidRPr="003276BC">
              <w:rPr>
                <w:rFonts w:ascii="Arial" w:hAnsi="Arial" w:cs="Arial"/>
                <w:sz w:val="24"/>
                <w:szCs w:val="24"/>
              </w:rPr>
              <w:t>A</w:t>
            </w:r>
          </w:p>
          <w:p w:rsidR="009960BA" w:rsidRPr="003276BC" w:rsidRDefault="009960BA" w:rsidP="00D04DD9">
            <w:pPr>
              <w:rPr>
                <w:rFonts w:ascii="Arial" w:hAnsi="Arial" w:cs="Arial"/>
                <w:sz w:val="24"/>
                <w:szCs w:val="24"/>
              </w:rPr>
            </w:pPr>
            <w:r w:rsidRPr="003276BC">
              <w:rPr>
                <w:rFonts w:ascii="Arial" w:hAnsi="Arial" w:cs="Arial"/>
                <w:sz w:val="24"/>
                <w:szCs w:val="24"/>
              </w:rPr>
              <w:t>R</w:t>
            </w:r>
          </w:p>
          <w:p w:rsidR="009960BA" w:rsidRPr="003276BC" w:rsidRDefault="009960BA" w:rsidP="00D04DD9">
            <w:pPr>
              <w:rPr>
                <w:rFonts w:ascii="Arial" w:hAnsi="Arial" w:cs="Arial"/>
                <w:sz w:val="24"/>
                <w:szCs w:val="24"/>
              </w:rPr>
            </w:pPr>
          </w:p>
        </w:tc>
      </w:tr>
      <w:tr w:rsidR="009960BA" w:rsidRPr="003276BC" w:rsidTr="001D7FAD">
        <w:tc>
          <w:tcPr>
            <w:tcW w:w="533" w:type="dxa"/>
            <w:vMerge/>
            <w:tcBorders>
              <w:right w:val="single" w:sz="4" w:space="0" w:color="auto"/>
            </w:tcBorders>
          </w:tcPr>
          <w:p w:rsidR="009960BA" w:rsidRPr="003276BC" w:rsidRDefault="009960BA" w:rsidP="00D04DD9">
            <w:pPr>
              <w:rPr>
                <w:rFonts w:ascii="Arial" w:hAnsi="Arial" w:cs="Arial"/>
                <w:sz w:val="24"/>
                <w:szCs w:val="24"/>
              </w:rPr>
            </w:pPr>
          </w:p>
        </w:tc>
        <w:tc>
          <w:tcPr>
            <w:tcW w:w="2810" w:type="dxa"/>
            <w:tcBorders>
              <w:top w:val="nil"/>
              <w:left w:val="single" w:sz="4" w:space="0" w:color="auto"/>
              <w:bottom w:val="nil"/>
              <w:right w:val="nil"/>
            </w:tcBorders>
          </w:tcPr>
          <w:p w:rsidR="009960BA" w:rsidRPr="003276BC" w:rsidRDefault="009960BA" w:rsidP="00D04DD9">
            <w:pPr>
              <w:rPr>
                <w:rFonts w:ascii="Arial" w:hAnsi="Arial" w:cs="Arial"/>
                <w:sz w:val="24"/>
                <w:szCs w:val="24"/>
              </w:rPr>
            </w:pPr>
          </w:p>
        </w:tc>
        <w:tc>
          <w:tcPr>
            <w:tcW w:w="2032" w:type="dxa"/>
            <w:tcBorders>
              <w:left w:val="nil"/>
              <w:bottom w:val="single" w:sz="4" w:space="0" w:color="auto"/>
              <w:right w:val="nil"/>
            </w:tcBorders>
          </w:tcPr>
          <w:p w:rsidR="009960BA" w:rsidRPr="003276BC" w:rsidRDefault="009960BA" w:rsidP="00BC591A">
            <w:pPr>
              <w:jc w:val="center"/>
              <w:rPr>
                <w:rFonts w:ascii="Arial" w:hAnsi="Arial" w:cs="Arial"/>
                <w:sz w:val="24"/>
                <w:szCs w:val="24"/>
                <w:u w:val="single"/>
              </w:rPr>
            </w:pPr>
          </w:p>
        </w:tc>
        <w:tc>
          <w:tcPr>
            <w:tcW w:w="2529" w:type="dxa"/>
            <w:tcBorders>
              <w:top w:val="nil"/>
              <w:left w:val="nil"/>
              <w:bottom w:val="nil"/>
              <w:right w:val="single" w:sz="4" w:space="0" w:color="auto"/>
            </w:tcBorders>
          </w:tcPr>
          <w:p w:rsidR="009960BA" w:rsidRPr="003276BC" w:rsidRDefault="009960BA" w:rsidP="00D04DD9">
            <w:pPr>
              <w:rPr>
                <w:rFonts w:ascii="Arial" w:hAnsi="Arial" w:cs="Arial"/>
                <w:sz w:val="24"/>
                <w:szCs w:val="24"/>
              </w:rPr>
            </w:pPr>
          </w:p>
        </w:tc>
        <w:tc>
          <w:tcPr>
            <w:tcW w:w="441" w:type="dxa"/>
            <w:vMerge/>
            <w:tcBorders>
              <w:left w:val="single" w:sz="4" w:space="0" w:color="auto"/>
            </w:tcBorders>
          </w:tcPr>
          <w:p w:rsidR="009960BA" w:rsidRPr="003276BC" w:rsidRDefault="009960BA" w:rsidP="00D04DD9">
            <w:pPr>
              <w:rPr>
                <w:rFonts w:ascii="Arial" w:hAnsi="Arial" w:cs="Arial"/>
                <w:sz w:val="24"/>
                <w:szCs w:val="24"/>
              </w:rPr>
            </w:pPr>
          </w:p>
        </w:tc>
      </w:tr>
      <w:tr w:rsidR="009960BA" w:rsidRPr="003276BC" w:rsidTr="006C3021">
        <w:tc>
          <w:tcPr>
            <w:tcW w:w="533" w:type="dxa"/>
            <w:vMerge/>
            <w:tcBorders>
              <w:right w:val="single" w:sz="4" w:space="0" w:color="auto"/>
            </w:tcBorders>
          </w:tcPr>
          <w:p w:rsidR="009960BA" w:rsidRPr="003276BC" w:rsidRDefault="009960BA" w:rsidP="00D04DD9">
            <w:pPr>
              <w:rPr>
                <w:rFonts w:ascii="Arial" w:hAnsi="Arial" w:cs="Arial"/>
                <w:sz w:val="24"/>
                <w:szCs w:val="24"/>
              </w:rPr>
            </w:pPr>
          </w:p>
        </w:tc>
        <w:tc>
          <w:tcPr>
            <w:tcW w:w="2810" w:type="dxa"/>
            <w:tcBorders>
              <w:top w:val="nil"/>
              <w:left w:val="single" w:sz="4" w:space="0" w:color="auto"/>
              <w:bottom w:val="single" w:sz="4" w:space="0" w:color="auto"/>
              <w:right w:val="single" w:sz="4" w:space="0" w:color="auto"/>
            </w:tcBorders>
          </w:tcPr>
          <w:p w:rsidR="009960BA" w:rsidRPr="003276BC" w:rsidRDefault="009960BA" w:rsidP="00D04DD9">
            <w:pPr>
              <w:rPr>
                <w:rFonts w:ascii="Arial" w:hAnsi="Arial" w:cs="Arial"/>
                <w:sz w:val="24"/>
                <w:szCs w:val="24"/>
              </w:rPr>
            </w:pPr>
          </w:p>
        </w:tc>
        <w:tc>
          <w:tcPr>
            <w:tcW w:w="2032" w:type="dxa"/>
            <w:tcBorders>
              <w:left w:val="single" w:sz="4" w:space="0" w:color="auto"/>
              <w:right w:val="single" w:sz="4" w:space="0" w:color="auto"/>
            </w:tcBorders>
          </w:tcPr>
          <w:p w:rsidR="009960BA" w:rsidRPr="003276BC" w:rsidRDefault="009960BA" w:rsidP="00BC591A">
            <w:pPr>
              <w:jc w:val="center"/>
              <w:rPr>
                <w:rFonts w:ascii="Arial" w:hAnsi="Arial" w:cs="Arial"/>
                <w:sz w:val="24"/>
                <w:szCs w:val="24"/>
                <w:u w:val="single"/>
              </w:rPr>
            </w:pPr>
            <w:r w:rsidRPr="003276BC">
              <w:rPr>
                <w:rFonts w:ascii="Arial" w:hAnsi="Arial" w:cs="Arial"/>
                <w:sz w:val="24"/>
                <w:szCs w:val="24"/>
                <w:u w:val="single"/>
              </w:rPr>
              <w:t>Evaluar</w:t>
            </w:r>
          </w:p>
        </w:tc>
        <w:tc>
          <w:tcPr>
            <w:tcW w:w="2529" w:type="dxa"/>
            <w:tcBorders>
              <w:top w:val="nil"/>
              <w:left w:val="single" w:sz="4" w:space="0" w:color="auto"/>
              <w:bottom w:val="single" w:sz="4" w:space="0" w:color="auto"/>
              <w:right w:val="single" w:sz="4" w:space="0" w:color="auto"/>
            </w:tcBorders>
          </w:tcPr>
          <w:p w:rsidR="009960BA" w:rsidRPr="003276BC" w:rsidRDefault="009960BA" w:rsidP="00D04DD9">
            <w:pPr>
              <w:rPr>
                <w:rFonts w:ascii="Arial" w:hAnsi="Arial" w:cs="Arial"/>
                <w:sz w:val="24"/>
                <w:szCs w:val="24"/>
              </w:rPr>
            </w:pPr>
          </w:p>
        </w:tc>
        <w:tc>
          <w:tcPr>
            <w:tcW w:w="441" w:type="dxa"/>
            <w:vMerge/>
            <w:tcBorders>
              <w:left w:val="single" w:sz="4" w:space="0" w:color="auto"/>
            </w:tcBorders>
          </w:tcPr>
          <w:p w:rsidR="009960BA" w:rsidRPr="003276BC" w:rsidRDefault="009960BA" w:rsidP="00D04DD9">
            <w:pPr>
              <w:rPr>
                <w:rFonts w:ascii="Arial" w:hAnsi="Arial" w:cs="Arial"/>
                <w:sz w:val="24"/>
                <w:szCs w:val="24"/>
              </w:rPr>
            </w:pPr>
          </w:p>
        </w:tc>
      </w:tr>
      <w:tr w:rsidR="009960BA" w:rsidRPr="003276BC" w:rsidTr="001D7FAD">
        <w:tc>
          <w:tcPr>
            <w:tcW w:w="533" w:type="dxa"/>
            <w:vMerge/>
            <w:tcBorders>
              <w:right w:val="single" w:sz="4" w:space="0" w:color="auto"/>
            </w:tcBorders>
          </w:tcPr>
          <w:p w:rsidR="009960BA" w:rsidRPr="003276BC" w:rsidRDefault="009960BA" w:rsidP="00D04DD9">
            <w:pPr>
              <w:rPr>
                <w:rFonts w:ascii="Arial" w:hAnsi="Arial" w:cs="Arial"/>
                <w:sz w:val="24"/>
                <w:szCs w:val="24"/>
              </w:rPr>
            </w:pPr>
          </w:p>
        </w:tc>
        <w:tc>
          <w:tcPr>
            <w:tcW w:w="2810" w:type="dxa"/>
            <w:tcBorders>
              <w:top w:val="single" w:sz="4" w:space="0" w:color="auto"/>
              <w:left w:val="single" w:sz="4" w:space="0" w:color="auto"/>
              <w:bottom w:val="nil"/>
              <w:right w:val="nil"/>
            </w:tcBorders>
          </w:tcPr>
          <w:p w:rsidR="009960BA" w:rsidRPr="003276BC" w:rsidRDefault="009960BA" w:rsidP="00D04DD9">
            <w:pPr>
              <w:rPr>
                <w:rFonts w:ascii="Arial" w:hAnsi="Arial" w:cs="Arial"/>
                <w:sz w:val="24"/>
                <w:szCs w:val="24"/>
              </w:rPr>
            </w:pPr>
          </w:p>
        </w:tc>
        <w:tc>
          <w:tcPr>
            <w:tcW w:w="2032" w:type="dxa"/>
            <w:tcBorders>
              <w:left w:val="nil"/>
              <w:bottom w:val="single" w:sz="4" w:space="0" w:color="auto"/>
              <w:right w:val="nil"/>
            </w:tcBorders>
          </w:tcPr>
          <w:p w:rsidR="009960BA" w:rsidRPr="003276BC" w:rsidRDefault="009960BA" w:rsidP="00BC591A">
            <w:pPr>
              <w:jc w:val="center"/>
              <w:rPr>
                <w:rFonts w:ascii="Arial" w:hAnsi="Arial" w:cs="Arial"/>
                <w:sz w:val="24"/>
                <w:szCs w:val="24"/>
                <w:u w:val="single"/>
              </w:rPr>
            </w:pPr>
          </w:p>
        </w:tc>
        <w:tc>
          <w:tcPr>
            <w:tcW w:w="2529" w:type="dxa"/>
            <w:tcBorders>
              <w:top w:val="single" w:sz="4" w:space="0" w:color="auto"/>
              <w:left w:val="nil"/>
              <w:bottom w:val="nil"/>
              <w:right w:val="single" w:sz="4" w:space="0" w:color="auto"/>
            </w:tcBorders>
          </w:tcPr>
          <w:p w:rsidR="009960BA" w:rsidRPr="003276BC" w:rsidRDefault="009960BA" w:rsidP="00D04DD9">
            <w:pPr>
              <w:rPr>
                <w:rFonts w:ascii="Arial" w:hAnsi="Arial" w:cs="Arial"/>
                <w:sz w:val="24"/>
                <w:szCs w:val="24"/>
              </w:rPr>
            </w:pPr>
          </w:p>
        </w:tc>
        <w:tc>
          <w:tcPr>
            <w:tcW w:w="441" w:type="dxa"/>
            <w:vMerge/>
            <w:tcBorders>
              <w:left w:val="single" w:sz="4" w:space="0" w:color="auto"/>
            </w:tcBorders>
          </w:tcPr>
          <w:p w:rsidR="009960BA" w:rsidRPr="003276BC" w:rsidRDefault="009960BA" w:rsidP="00D04DD9">
            <w:pPr>
              <w:rPr>
                <w:rFonts w:ascii="Arial" w:hAnsi="Arial" w:cs="Arial"/>
                <w:sz w:val="24"/>
                <w:szCs w:val="24"/>
              </w:rPr>
            </w:pPr>
          </w:p>
        </w:tc>
      </w:tr>
      <w:tr w:rsidR="009960BA" w:rsidRPr="003276BC" w:rsidTr="006C3021">
        <w:tc>
          <w:tcPr>
            <w:tcW w:w="533" w:type="dxa"/>
            <w:vMerge/>
            <w:tcBorders>
              <w:right w:val="single" w:sz="4" w:space="0" w:color="auto"/>
            </w:tcBorders>
          </w:tcPr>
          <w:p w:rsidR="009960BA" w:rsidRPr="003276BC" w:rsidRDefault="009960BA" w:rsidP="00D04DD9">
            <w:pPr>
              <w:rPr>
                <w:rFonts w:ascii="Arial" w:hAnsi="Arial" w:cs="Arial"/>
                <w:sz w:val="24"/>
                <w:szCs w:val="24"/>
              </w:rPr>
            </w:pPr>
          </w:p>
        </w:tc>
        <w:tc>
          <w:tcPr>
            <w:tcW w:w="2810" w:type="dxa"/>
            <w:tcBorders>
              <w:top w:val="nil"/>
              <w:left w:val="single" w:sz="4" w:space="0" w:color="auto"/>
              <w:bottom w:val="single" w:sz="4" w:space="0" w:color="auto"/>
              <w:right w:val="single" w:sz="4" w:space="0" w:color="auto"/>
            </w:tcBorders>
          </w:tcPr>
          <w:p w:rsidR="009960BA" w:rsidRPr="003276BC" w:rsidRDefault="009960BA" w:rsidP="00D04DD9">
            <w:pPr>
              <w:rPr>
                <w:rFonts w:ascii="Arial" w:hAnsi="Arial" w:cs="Arial"/>
                <w:sz w:val="24"/>
                <w:szCs w:val="24"/>
              </w:rPr>
            </w:pPr>
          </w:p>
        </w:tc>
        <w:tc>
          <w:tcPr>
            <w:tcW w:w="2032" w:type="dxa"/>
            <w:tcBorders>
              <w:left w:val="single" w:sz="4" w:space="0" w:color="auto"/>
              <w:right w:val="single" w:sz="4" w:space="0" w:color="auto"/>
            </w:tcBorders>
          </w:tcPr>
          <w:p w:rsidR="009960BA" w:rsidRPr="003276BC" w:rsidRDefault="009960BA" w:rsidP="00BC591A">
            <w:pPr>
              <w:jc w:val="center"/>
              <w:rPr>
                <w:rFonts w:ascii="Arial" w:hAnsi="Arial" w:cs="Arial"/>
                <w:sz w:val="24"/>
                <w:szCs w:val="24"/>
                <w:u w:val="single"/>
              </w:rPr>
            </w:pPr>
            <w:r w:rsidRPr="003276BC">
              <w:rPr>
                <w:rFonts w:ascii="Arial" w:hAnsi="Arial" w:cs="Arial"/>
                <w:sz w:val="24"/>
                <w:szCs w:val="24"/>
                <w:u w:val="single"/>
              </w:rPr>
              <w:t>Asignar y Tratar</w:t>
            </w:r>
          </w:p>
        </w:tc>
        <w:tc>
          <w:tcPr>
            <w:tcW w:w="2529" w:type="dxa"/>
            <w:tcBorders>
              <w:top w:val="nil"/>
              <w:left w:val="single" w:sz="4" w:space="0" w:color="auto"/>
              <w:bottom w:val="single" w:sz="4" w:space="0" w:color="auto"/>
              <w:right w:val="single" w:sz="4" w:space="0" w:color="auto"/>
            </w:tcBorders>
          </w:tcPr>
          <w:p w:rsidR="009960BA" w:rsidRPr="003276BC" w:rsidRDefault="009960BA" w:rsidP="00D04DD9">
            <w:pPr>
              <w:rPr>
                <w:rFonts w:ascii="Arial" w:hAnsi="Arial" w:cs="Arial"/>
                <w:sz w:val="24"/>
                <w:szCs w:val="24"/>
              </w:rPr>
            </w:pPr>
          </w:p>
        </w:tc>
        <w:tc>
          <w:tcPr>
            <w:tcW w:w="441" w:type="dxa"/>
            <w:vMerge/>
            <w:tcBorders>
              <w:left w:val="single" w:sz="4" w:space="0" w:color="auto"/>
            </w:tcBorders>
          </w:tcPr>
          <w:p w:rsidR="009960BA" w:rsidRPr="003276BC" w:rsidRDefault="009960BA" w:rsidP="00D04DD9">
            <w:pPr>
              <w:rPr>
                <w:rFonts w:ascii="Arial" w:hAnsi="Arial" w:cs="Arial"/>
                <w:sz w:val="24"/>
                <w:szCs w:val="24"/>
              </w:rPr>
            </w:pPr>
          </w:p>
        </w:tc>
      </w:tr>
    </w:tbl>
    <w:p w:rsidR="003D32D4" w:rsidRPr="003276BC" w:rsidRDefault="003D32D4" w:rsidP="00D04DD9">
      <w:pPr>
        <w:ind w:left="709"/>
        <w:rPr>
          <w:rFonts w:ascii="Arial" w:hAnsi="Arial" w:cs="Arial"/>
          <w:sz w:val="24"/>
          <w:szCs w:val="24"/>
        </w:rPr>
      </w:pPr>
    </w:p>
    <w:p w:rsidR="000F44D2" w:rsidRPr="003276BC" w:rsidRDefault="00064AFC" w:rsidP="00F066F7">
      <w:pPr>
        <w:jc w:val="both"/>
        <w:rPr>
          <w:rFonts w:ascii="Arial" w:hAnsi="Arial" w:cs="Arial"/>
          <w:noProof/>
          <w:sz w:val="24"/>
          <w:szCs w:val="24"/>
          <w:lang w:eastAsia="es-CO"/>
        </w:rPr>
      </w:pPr>
      <w:r w:rsidRPr="003276BC">
        <w:rPr>
          <w:rFonts w:ascii="Arial" w:hAnsi="Arial" w:cs="Arial"/>
          <w:sz w:val="24"/>
          <w:szCs w:val="24"/>
        </w:rPr>
        <w:t xml:space="preserve">A continuación </w:t>
      </w:r>
      <w:r w:rsidR="00964571" w:rsidRPr="003276BC">
        <w:rPr>
          <w:rFonts w:ascii="Arial" w:hAnsi="Arial" w:cs="Arial"/>
          <w:sz w:val="24"/>
          <w:szCs w:val="24"/>
        </w:rPr>
        <w:t>se presenta la descripción</w:t>
      </w:r>
      <w:r w:rsidR="00F126F8" w:rsidRPr="003276BC">
        <w:rPr>
          <w:rFonts w:ascii="Arial" w:hAnsi="Arial" w:cs="Arial"/>
          <w:sz w:val="24"/>
          <w:szCs w:val="24"/>
        </w:rPr>
        <w:t xml:space="preserve"> de la metodología que Colombia compra eficiente </w:t>
      </w:r>
      <w:r w:rsidR="00F066F7" w:rsidRPr="003276BC">
        <w:rPr>
          <w:rFonts w:ascii="Arial" w:hAnsi="Arial" w:cs="Arial"/>
          <w:sz w:val="24"/>
          <w:szCs w:val="24"/>
        </w:rPr>
        <w:t xml:space="preserve"> presentó</w:t>
      </w:r>
      <w:r w:rsidR="000F44D2" w:rsidRPr="003276BC">
        <w:rPr>
          <w:rFonts w:ascii="Arial" w:hAnsi="Arial" w:cs="Arial"/>
          <w:sz w:val="24"/>
          <w:szCs w:val="24"/>
        </w:rPr>
        <w:t xml:space="preserve"> a las Entidades Estatales en cumplimiento de lo establecido por el artículo </w:t>
      </w:r>
      <w:r w:rsidR="00B73FB2">
        <w:rPr>
          <w:rFonts w:ascii="Arial" w:hAnsi="Arial" w:cs="Arial"/>
          <w:sz w:val="24"/>
          <w:szCs w:val="24"/>
        </w:rPr>
        <w:t xml:space="preserve">2.2.1.2.5.2. </w:t>
      </w:r>
      <w:proofErr w:type="gramStart"/>
      <w:r w:rsidR="00B73FB2">
        <w:rPr>
          <w:rFonts w:ascii="Arial" w:hAnsi="Arial" w:cs="Arial"/>
          <w:sz w:val="24"/>
          <w:szCs w:val="24"/>
        </w:rPr>
        <w:t>del</w:t>
      </w:r>
      <w:proofErr w:type="gramEnd"/>
      <w:r w:rsidR="00B73FB2">
        <w:rPr>
          <w:rFonts w:ascii="Arial" w:hAnsi="Arial" w:cs="Arial"/>
          <w:sz w:val="24"/>
          <w:szCs w:val="24"/>
        </w:rPr>
        <w:t xml:space="preserve"> Decreto 1082 del 26 de mayo de 2015</w:t>
      </w:r>
      <w:r w:rsidR="00B73FB2">
        <w:rPr>
          <w:rStyle w:val="Refdenotaalpie"/>
          <w:rFonts w:ascii="Arial" w:hAnsi="Arial" w:cs="Arial"/>
          <w:sz w:val="24"/>
          <w:szCs w:val="24"/>
        </w:rPr>
        <w:footnoteReference w:id="5"/>
      </w:r>
      <w:r w:rsidR="000F44D2" w:rsidRPr="003276BC">
        <w:rPr>
          <w:rFonts w:ascii="Arial" w:hAnsi="Arial" w:cs="Arial"/>
          <w:sz w:val="24"/>
          <w:szCs w:val="24"/>
        </w:rPr>
        <w:t>.</w:t>
      </w:r>
    </w:p>
    <w:p w:rsidR="000F44D2" w:rsidRPr="00C913DF" w:rsidRDefault="000F44D2" w:rsidP="00C018D7">
      <w:pPr>
        <w:pStyle w:val="Prrafodelista"/>
        <w:numPr>
          <w:ilvl w:val="0"/>
          <w:numId w:val="5"/>
        </w:numPr>
        <w:ind w:left="426" w:hanging="426"/>
        <w:rPr>
          <w:rFonts w:ascii="Arial" w:hAnsi="Arial" w:cs="Arial"/>
          <w:b/>
          <w:sz w:val="28"/>
          <w:szCs w:val="28"/>
        </w:rPr>
      </w:pPr>
      <w:r w:rsidRPr="00C913DF">
        <w:rPr>
          <w:rFonts w:ascii="Arial" w:hAnsi="Arial" w:cs="Arial"/>
          <w:b/>
          <w:sz w:val="28"/>
          <w:szCs w:val="28"/>
        </w:rPr>
        <w:t>ESTABLECE</w:t>
      </w:r>
      <w:r w:rsidR="00C913DF" w:rsidRPr="00C913DF">
        <w:rPr>
          <w:rFonts w:ascii="Arial" w:hAnsi="Arial" w:cs="Arial"/>
          <w:b/>
          <w:sz w:val="28"/>
          <w:szCs w:val="28"/>
        </w:rPr>
        <w:t xml:space="preserve">R </w:t>
      </w:r>
      <w:r w:rsidRPr="00C913DF">
        <w:rPr>
          <w:rFonts w:ascii="Arial" w:hAnsi="Arial" w:cs="Arial"/>
          <w:b/>
          <w:sz w:val="28"/>
          <w:szCs w:val="28"/>
        </w:rPr>
        <w:t xml:space="preserve"> EL CONTEXTO</w:t>
      </w:r>
    </w:p>
    <w:p w:rsidR="00CF5C10" w:rsidRPr="00C07D9D" w:rsidRDefault="000F44D2" w:rsidP="00C07D9D">
      <w:pPr>
        <w:jc w:val="both"/>
        <w:rPr>
          <w:rFonts w:ascii="Arial" w:hAnsi="Arial" w:cs="Arial"/>
          <w:sz w:val="24"/>
          <w:szCs w:val="24"/>
        </w:rPr>
      </w:pPr>
      <w:r w:rsidRPr="00C07D9D">
        <w:rPr>
          <w:rFonts w:ascii="Arial" w:hAnsi="Arial" w:cs="Arial"/>
          <w:sz w:val="24"/>
          <w:szCs w:val="24"/>
        </w:rPr>
        <w:t>El punto inicial es identificar el contexto en el cual interactúa la</w:t>
      </w:r>
      <w:r w:rsidR="0081613F" w:rsidRPr="00C07D9D">
        <w:rPr>
          <w:rFonts w:ascii="Arial" w:hAnsi="Arial" w:cs="Arial"/>
          <w:sz w:val="24"/>
          <w:szCs w:val="24"/>
        </w:rPr>
        <w:t xml:space="preserve"> Contraloría</w:t>
      </w:r>
      <w:r w:rsidRPr="00C07D9D">
        <w:rPr>
          <w:rFonts w:ascii="Arial" w:hAnsi="Arial" w:cs="Arial"/>
          <w:sz w:val="24"/>
          <w:szCs w:val="24"/>
        </w:rPr>
        <w:t xml:space="preserve"> para conocer el ambiente social, económico y político</w:t>
      </w:r>
      <w:r w:rsidR="00FA2B1A" w:rsidRPr="00C07D9D">
        <w:rPr>
          <w:rFonts w:ascii="Arial" w:hAnsi="Arial" w:cs="Arial"/>
          <w:sz w:val="24"/>
          <w:szCs w:val="24"/>
        </w:rPr>
        <w:t xml:space="preserve">, e identificar </w:t>
      </w:r>
    </w:p>
    <w:p w:rsidR="00CF5C10" w:rsidRPr="003276BC" w:rsidRDefault="00CF5C10" w:rsidP="00C018D7">
      <w:pPr>
        <w:pStyle w:val="Prrafodelista"/>
        <w:numPr>
          <w:ilvl w:val="0"/>
          <w:numId w:val="17"/>
        </w:numPr>
        <w:ind w:left="851" w:hanging="425"/>
        <w:jc w:val="both"/>
        <w:rPr>
          <w:rFonts w:ascii="Arial" w:hAnsi="Arial" w:cs="Arial"/>
          <w:sz w:val="24"/>
          <w:szCs w:val="24"/>
        </w:rPr>
      </w:pPr>
      <w:r w:rsidRPr="003276BC">
        <w:rPr>
          <w:rFonts w:ascii="Arial" w:hAnsi="Arial" w:cs="Arial"/>
          <w:sz w:val="24"/>
          <w:szCs w:val="24"/>
        </w:rPr>
        <w:t>S</w:t>
      </w:r>
      <w:r w:rsidR="00F91F59" w:rsidRPr="003276BC">
        <w:rPr>
          <w:rFonts w:ascii="Arial" w:hAnsi="Arial" w:cs="Arial"/>
          <w:sz w:val="24"/>
          <w:szCs w:val="24"/>
        </w:rPr>
        <w:t>us propios Riesgos;</w:t>
      </w:r>
    </w:p>
    <w:p w:rsidR="00CF5C10" w:rsidRPr="003276BC" w:rsidRDefault="00FA2B1A" w:rsidP="00C018D7">
      <w:pPr>
        <w:pStyle w:val="Prrafodelista"/>
        <w:numPr>
          <w:ilvl w:val="0"/>
          <w:numId w:val="17"/>
        </w:numPr>
        <w:ind w:left="851" w:hanging="425"/>
        <w:jc w:val="both"/>
        <w:rPr>
          <w:rFonts w:ascii="Arial" w:hAnsi="Arial" w:cs="Arial"/>
          <w:sz w:val="24"/>
          <w:szCs w:val="24"/>
        </w:rPr>
      </w:pPr>
      <w:r w:rsidRPr="003276BC">
        <w:rPr>
          <w:rFonts w:ascii="Arial" w:hAnsi="Arial" w:cs="Arial"/>
          <w:sz w:val="24"/>
          <w:szCs w:val="24"/>
        </w:rPr>
        <w:t>los Riesgos comune</w:t>
      </w:r>
      <w:r w:rsidR="00F91F59" w:rsidRPr="003276BC">
        <w:rPr>
          <w:rFonts w:ascii="Arial" w:hAnsi="Arial" w:cs="Arial"/>
          <w:sz w:val="24"/>
          <w:szCs w:val="24"/>
        </w:rPr>
        <w:t>s a sus Proceso de Contratación;</w:t>
      </w:r>
      <w:r w:rsidRPr="003276BC">
        <w:rPr>
          <w:rFonts w:ascii="Arial" w:hAnsi="Arial" w:cs="Arial"/>
          <w:sz w:val="24"/>
          <w:szCs w:val="24"/>
        </w:rPr>
        <w:t xml:space="preserve"> y </w:t>
      </w:r>
    </w:p>
    <w:p w:rsidR="00FA2B1A" w:rsidRPr="003276BC" w:rsidRDefault="00FA2B1A" w:rsidP="00C018D7">
      <w:pPr>
        <w:pStyle w:val="Prrafodelista"/>
        <w:numPr>
          <w:ilvl w:val="0"/>
          <w:numId w:val="17"/>
        </w:numPr>
        <w:ind w:left="851" w:hanging="425"/>
        <w:jc w:val="both"/>
        <w:rPr>
          <w:rFonts w:ascii="Arial" w:hAnsi="Arial" w:cs="Arial"/>
          <w:sz w:val="24"/>
          <w:szCs w:val="24"/>
        </w:rPr>
      </w:pPr>
      <w:r w:rsidRPr="003276BC">
        <w:rPr>
          <w:rFonts w:ascii="Arial" w:hAnsi="Arial" w:cs="Arial"/>
          <w:sz w:val="24"/>
          <w:szCs w:val="24"/>
        </w:rPr>
        <w:lastRenderedPageBreak/>
        <w:t>los Rie</w:t>
      </w:r>
      <w:r w:rsidR="003F5B08">
        <w:rPr>
          <w:rFonts w:ascii="Arial" w:hAnsi="Arial" w:cs="Arial"/>
          <w:sz w:val="24"/>
          <w:szCs w:val="24"/>
        </w:rPr>
        <w:t>s</w:t>
      </w:r>
      <w:r w:rsidRPr="003276BC">
        <w:rPr>
          <w:rFonts w:ascii="Arial" w:hAnsi="Arial" w:cs="Arial"/>
          <w:sz w:val="24"/>
          <w:szCs w:val="24"/>
        </w:rPr>
        <w:t>gos del Proceso de Contratación de particular.</w:t>
      </w:r>
    </w:p>
    <w:p w:rsidR="00C018D7" w:rsidRDefault="00C018D7" w:rsidP="00C018D7">
      <w:pPr>
        <w:pStyle w:val="Prrafodelista"/>
        <w:ind w:left="851" w:hanging="425"/>
        <w:rPr>
          <w:rFonts w:ascii="Arial" w:hAnsi="Arial" w:cs="Arial"/>
          <w:sz w:val="24"/>
          <w:szCs w:val="24"/>
        </w:rPr>
      </w:pPr>
    </w:p>
    <w:p w:rsidR="00A90E75" w:rsidRDefault="00A90E75" w:rsidP="00C018D7">
      <w:pPr>
        <w:pStyle w:val="Prrafodelista"/>
        <w:ind w:left="0"/>
        <w:rPr>
          <w:rFonts w:ascii="Arial" w:hAnsi="Arial" w:cs="Arial"/>
          <w:sz w:val="24"/>
          <w:szCs w:val="24"/>
        </w:rPr>
      </w:pPr>
    </w:p>
    <w:p w:rsidR="00FA2B1A" w:rsidRPr="003276BC" w:rsidRDefault="00FA2B1A" w:rsidP="002C5FAB">
      <w:pPr>
        <w:pStyle w:val="Prrafodelista"/>
        <w:ind w:left="0"/>
        <w:jc w:val="both"/>
        <w:rPr>
          <w:rFonts w:ascii="Arial" w:hAnsi="Arial" w:cs="Arial"/>
          <w:sz w:val="24"/>
          <w:szCs w:val="24"/>
        </w:rPr>
      </w:pPr>
      <w:r w:rsidRPr="003276BC">
        <w:rPr>
          <w:rFonts w:ascii="Arial" w:hAnsi="Arial" w:cs="Arial"/>
          <w:sz w:val="24"/>
          <w:szCs w:val="24"/>
        </w:rPr>
        <w:t xml:space="preserve">En este paso la </w:t>
      </w:r>
      <w:r w:rsidR="00DB536D" w:rsidRPr="003276BC">
        <w:rPr>
          <w:rFonts w:ascii="Arial" w:hAnsi="Arial" w:cs="Arial"/>
          <w:sz w:val="24"/>
          <w:szCs w:val="24"/>
        </w:rPr>
        <w:t>Contraloría</w:t>
      </w:r>
      <w:r w:rsidR="002C5FAB">
        <w:rPr>
          <w:rFonts w:ascii="Arial" w:hAnsi="Arial" w:cs="Arial"/>
          <w:sz w:val="24"/>
          <w:szCs w:val="24"/>
        </w:rPr>
        <w:t xml:space="preserve"> </w:t>
      </w:r>
      <w:r w:rsidRPr="003276BC">
        <w:rPr>
          <w:rFonts w:ascii="Arial" w:hAnsi="Arial" w:cs="Arial"/>
          <w:sz w:val="24"/>
          <w:szCs w:val="24"/>
        </w:rPr>
        <w:t>debe identificar los aspectos que se mencionan a continuación</w:t>
      </w:r>
      <w:r w:rsidR="00F97EC1" w:rsidRPr="003276BC">
        <w:rPr>
          <w:rFonts w:ascii="Arial" w:hAnsi="Arial" w:cs="Arial"/>
          <w:sz w:val="24"/>
          <w:szCs w:val="24"/>
        </w:rPr>
        <w:t xml:space="preserve"> y los posibles efectos</w:t>
      </w:r>
      <w:r w:rsidR="00A127CC" w:rsidRPr="003276BC">
        <w:rPr>
          <w:rFonts w:ascii="Arial" w:hAnsi="Arial" w:cs="Arial"/>
          <w:sz w:val="24"/>
          <w:szCs w:val="24"/>
        </w:rPr>
        <w:t xml:space="preserve"> adversos</w:t>
      </w:r>
      <w:r w:rsidR="00F97EC1" w:rsidRPr="003276BC">
        <w:rPr>
          <w:rFonts w:ascii="Arial" w:hAnsi="Arial" w:cs="Arial"/>
          <w:sz w:val="24"/>
          <w:szCs w:val="24"/>
        </w:rPr>
        <w:t xml:space="preserve"> que estos pueden generar.</w:t>
      </w:r>
    </w:p>
    <w:p w:rsidR="0094490B" w:rsidRPr="003276BC" w:rsidRDefault="0094490B" w:rsidP="000F44D2">
      <w:pPr>
        <w:pStyle w:val="Prrafodelista"/>
        <w:rPr>
          <w:rFonts w:ascii="Arial" w:hAnsi="Arial" w:cs="Arial"/>
          <w:sz w:val="24"/>
          <w:szCs w:val="24"/>
        </w:rPr>
      </w:pPr>
    </w:p>
    <w:p w:rsidR="00F97EC1" w:rsidRPr="003276BC" w:rsidRDefault="00F97EC1" w:rsidP="00A90E75">
      <w:pPr>
        <w:pStyle w:val="Prrafodelista"/>
        <w:numPr>
          <w:ilvl w:val="0"/>
          <w:numId w:val="23"/>
        </w:numPr>
        <w:tabs>
          <w:tab w:val="left" w:pos="7708"/>
        </w:tabs>
        <w:ind w:left="426" w:hanging="426"/>
        <w:rPr>
          <w:rFonts w:ascii="Arial" w:hAnsi="Arial" w:cs="Arial"/>
          <w:sz w:val="24"/>
          <w:szCs w:val="24"/>
        </w:rPr>
      </w:pPr>
      <w:r w:rsidRPr="003276BC">
        <w:rPr>
          <w:rFonts w:ascii="Arial" w:hAnsi="Arial" w:cs="Arial"/>
          <w:sz w:val="24"/>
          <w:szCs w:val="24"/>
        </w:rPr>
        <w:t xml:space="preserve">El objetivo del Proceso de </w:t>
      </w:r>
      <w:r w:rsidR="00DD3326" w:rsidRPr="003276BC">
        <w:rPr>
          <w:rFonts w:ascii="Arial" w:hAnsi="Arial" w:cs="Arial"/>
          <w:sz w:val="24"/>
          <w:szCs w:val="24"/>
        </w:rPr>
        <w:t>Contratación.</w:t>
      </w:r>
      <w:r w:rsidR="005A47AC" w:rsidRPr="003276BC">
        <w:rPr>
          <w:rFonts w:ascii="Arial" w:hAnsi="Arial" w:cs="Arial"/>
          <w:sz w:val="24"/>
          <w:szCs w:val="24"/>
        </w:rPr>
        <w:tab/>
      </w:r>
    </w:p>
    <w:p w:rsidR="005A47AC" w:rsidRPr="003276BC" w:rsidRDefault="005A47AC" w:rsidP="00A90E75">
      <w:pPr>
        <w:pStyle w:val="Prrafodelista"/>
        <w:numPr>
          <w:ilvl w:val="0"/>
          <w:numId w:val="23"/>
        </w:numPr>
        <w:ind w:left="426" w:hanging="426"/>
        <w:rPr>
          <w:rFonts w:ascii="Arial" w:hAnsi="Arial" w:cs="Arial"/>
          <w:sz w:val="24"/>
          <w:szCs w:val="24"/>
        </w:rPr>
      </w:pPr>
      <w:r w:rsidRPr="003276BC">
        <w:rPr>
          <w:rFonts w:ascii="Arial" w:hAnsi="Arial" w:cs="Arial"/>
          <w:sz w:val="24"/>
          <w:szCs w:val="24"/>
        </w:rPr>
        <w:t>Los partícipes del Proceso de Contratación.</w:t>
      </w:r>
    </w:p>
    <w:p w:rsidR="00FA2B1A" w:rsidRPr="003276BC" w:rsidRDefault="005A47AC" w:rsidP="00A90E75">
      <w:pPr>
        <w:pStyle w:val="Prrafodelista"/>
        <w:numPr>
          <w:ilvl w:val="0"/>
          <w:numId w:val="23"/>
        </w:numPr>
        <w:ind w:left="426" w:hanging="426"/>
        <w:rPr>
          <w:rFonts w:ascii="Arial" w:hAnsi="Arial" w:cs="Arial"/>
          <w:sz w:val="24"/>
          <w:szCs w:val="24"/>
        </w:rPr>
      </w:pPr>
      <w:r w:rsidRPr="003276BC">
        <w:rPr>
          <w:rFonts w:ascii="Arial" w:hAnsi="Arial" w:cs="Arial"/>
          <w:sz w:val="24"/>
          <w:szCs w:val="24"/>
        </w:rPr>
        <w:t>La ciudadanía que se beneficia del Proceso de Contratación.</w:t>
      </w:r>
    </w:p>
    <w:p w:rsidR="003D7327" w:rsidRPr="003276BC" w:rsidRDefault="003D7327" w:rsidP="00A90E75">
      <w:pPr>
        <w:pStyle w:val="Prrafodelista"/>
        <w:numPr>
          <w:ilvl w:val="0"/>
          <w:numId w:val="23"/>
        </w:numPr>
        <w:ind w:left="426" w:hanging="426"/>
        <w:rPr>
          <w:rFonts w:ascii="Arial" w:hAnsi="Arial" w:cs="Arial"/>
          <w:sz w:val="24"/>
          <w:szCs w:val="24"/>
        </w:rPr>
      </w:pPr>
      <w:r w:rsidRPr="003276BC">
        <w:rPr>
          <w:rFonts w:ascii="Arial" w:hAnsi="Arial" w:cs="Arial"/>
          <w:sz w:val="24"/>
          <w:szCs w:val="24"/>
        </w:rPr>
        <w:t xml:space="preserve">La capacidad de la </w:t>
      </w:r>
      <w:r w:rsidR="00DD3326" w:rsidRPr="003276BC">
        <w:rPr>
          <w:rFonts w:ascii="Arial" w:hAnsi="Arial" w:cs="Arial"/>
          <w:sz w:val="24"/>
          <w:szCs w:val="24"/>
        </w:rPr>
        <w:t>Contraloría</w:t>
      </w:r>
      <w:r w:rsidRPr="003276BC">
        <w:rPr>
          <w:rFonts w:ascii="Arial" w:hAnsi="Arial" w:cs="Arial"/>
          <w:sz w:val="24"/>
          <w:szCs w:val="24"/>
        </w:rPr>
        <w:t xml:space="preserve"> entendida como </w:t>
      </w:r>
      <w:r w:rsidR="00445844" w:rsidRPr="003276BC">
        <w:rPr>
          <w:rFonts w:ascii="Arial" w:hAnsi="Arial" w:cs="Arial"/>
          <w:sz w:val="24"/>
          <w:szCs w:val="24"/>
        </w:rPr>
        <w:t>la disponibilidad de recursos y c</w:t>
      </w:r>
      <w:r w:rsidRPr="003276BC">
        <w:rPr>
          <w:rFonts w:ascii="Arial" w:hAnsi="Arial" w:cs="Arial"/>
          <w:sz w:val="24"/>
          <w:szCs w:val="24"/>
        </w:rPr>
        <w:t>onocimientos para el proceso de Contratación.</w:t>
      </w:r>
    </w:p>
    <w:p w:rsidR="003D7327" w:rsidRPr="003276BC" w:rsidRDefault="003D7327" w:rsidP="00A90E75">
      <w:pPr>
        <w:pStyle w:val="Prrafodelista"/>
        <w:numPr>
          <w:ilvl w:val="0"/>
          <w:numId w:val="23"/>
        </w:numPr>
        <w:ind w:left="426" w:hanging="426"/>
        <w:rPr>
          <w:rFonts w:ascii="Arial" w:hAnsi="Arial" w:cs="Arial"/>
          <w:sz w:val="24"/>
          <w:szCs w:val="24"/>
        </w:rPr>
      </w:pPr>
      <w:r w:rsidRPr="003276BC">
        <w:rPr>
          <w:rFonts w:ascii="Arial" w:hAnsi="Arial" w:cs="Arial"/>
          <w:sz w:val="24"/>
          <w:szCs w:val="24"/>
        </w:rPr>
        <w:t>La suficien</w:t>
      </w:r>
      <w:r w:rsidR="00166F87" w:rsidRPr="003276BC">
        <w:rPr>
          <w:rFonts w:ascii="Arial" w:hAnsi="Arial" w:cs="Arial"/>
          <w:sz w:val="24"/>
          <w:szCs w:val="24"/>
        </w:rPr>
        <w:t>cia del presupuesto oficial del</w:t>
      </w:r>
      <w:r w:rsidRPr="003276BC">
        <w:rPr>
          <w:rFonts w:ascii="Arial" w:hAnsi="Arial" w:cs="Arial"/>
          <w:sz w:val="24"/>
          <w:szCs w:val="24"/>
        </w:rPr>
        <w:t xml:space="preserve"> Proceso de Contratación.</w:t>
      </w:r>
    </w:p>
    <w:p w:rsidR="003D7327" w:rsidRPr="003276BC" w:rsidRDefault="00166F87" w:rsidP="00A90E75">
      <w:pPr>
        <w:pStyle w:val="Prrafodelista"/>
        <w:numPr>
          <w:ilvl w:val="0"/>
          <w:numId w:val="23"/>
        </w:numPr>
        <w:ind w:left="426" w:hanging="426"/>
        <w:rPr>
          <w:rFonts w:ascii="Arial" w:hAnsi="Arial" w:cs="Arial"/>
          <w:sz w:val="24"/>
          <w:szCs w:val="24"/>
        </w:rPr>
      </w:pPr>
      <w:r w:rsidRPr="003276BC">
        <w:rPr>
          <w:rFonts w:ascii="Arial" w:hAnsi="Arial" w:cs="Arial"/>
          <w:sz w:val="24"/>
          <w:szCs w:val="24"/>
        </w:rPr>
        <w:t xml:space="preserve">Las condiciones geográficas y de acceso del lugar en el cual se debe cumplir </w:t>
      </w:r>
    </w:p>
    <w:p w:rsidR="003D7327" w:rsidRPr="003276BC" w:rsidRDefault="00445844" w:rsidP="00A90E75">
      <w:pPr>
        <w:pStyle w:val="Prrafodelista"/>
        <w:ind w:left="426"/>
        <w:rPr>
          <w:rFonts w:ascii="Arial" w:hAnsi="Arial" w:cs="Arial"/>
          <w:sz w:val="24"/>
          <w:szCs w:val="24"/>
        </w:rPr>
      </w:pPr>
      <w:proofErr w:type="gramStart"/>
      <w:r w:rsidRPr="003276BC">
        <w:rPr>
          <w:rFonts w:ascii="Arial" w:hAnsi="Arial" w:cs="Arial"/>
          <w:sz w:val="24"/>
          <w:szCs w:val="24"/>
        </w:rPr>
        <w:t>e</w:t>
      </w:r>
      <w:r w:rsidR="00166F87" w:rsidRPr="003276BC">
        <w:rPr>
          <w:rFonts w:ascii="Arial" w:hAnsi="Arial" w:cs="Arial"/>
          <w:sz w:val="24"/>
          <w:szCs w:val="24"/>
        </w:rPr>
        <w:t>l</w:t>
      </w:r>
      <w:proofErr w:type="gramEnd"/>
      <w:r w:rsidR="00166F87" w:rsidRPr="003276BC">
        <w:rPr>
          <w:rFonts w:ascii="Arial" w:hAnsi="Arial" w:cs="Arial"/>
          <w:sz w:val="24"/>
          <w:szCs w:val="24"/>
        </w:rPr>
        <w:t xml:space="preserve"> objeto del Proceso de Contratación.</w:t>
      </w:r>
    </w:p>
    <w:p w:rsidR="00166F87" w:rsidRPr="003276BC" w:rsidRDefault="00166F87" w:rsidP="00A90E75">
      <w:pPr>
        <w:pStyle w:val="Prrafodelista"/>
        <w:numPr>
          <w:ilvl w:val="0"/>
          <w:numId w:val="23"/>
        </w:numPr>
        <w:ind w:left="426" w:hanging="426"/>
        <w:rPr>
          <w:rFonts w:ascii="Arial" w:hAnsi="Arial" w:cs="Arial"/>
          <w:sz w:val="24"/>
          <w:szCs w:val="24"/>
        </w:rPr>
      </w:pPr>
      <w:r w:rsidRPr="003276BC">
        <w:rPr>
          <w:rFonts w:ascii="Arial" w:hAnsi="Arial" w:cs="Arial"/>
          <w:sz w:val="24"/>
          <w:szCs w:val="24"/>
        </w:rPr>
        <w:t>El entorno socio ambiental.</w:t>
      </w:r>
    </w:p>
    <w:p w:rsidR="00166F87" w:rsidRPr="003276BC" w:rsidRDefault="00166F87" w:rsidP="00A90E75">
      <w:pPr>
        <w:pStyle w:val="Prrafodelista"/>
        <w:numPr>
          <w:ilvl w:val="0"/>
          <w:numId w:val="23"/>
        </w:numPr>
        <w:ind w:left="426" w:hanging="426"/>
        <w:rPr>
          <w:rFonts w:ascii="Arial" w:hAnsi="Arial" w:cs="Arial"/>
          <w:sz w:val="24"/>
          <w:szCs w:val="24"/>
        </w:rPr>
      </w:pPr>
      <w:r w:rsidRPr="003276BC">
        <w:rPr>
          <w:rFonts w:ascii="Arial" w:hAnsi="Arial" w:cs="Arial"/>
          <w:sz w:val="24"/>
          <w:szCs w:val="24"/>
        </w:rPr>
        <w:t>Las condiciones políticas.</w:t>
      </w:r>
    </w:p>
    <w:p w:rsidR="00166F87" w:rsidRPr="003276BC" w:rsidRDefault="00445844" w:rsidP="00A90E75">
      <w:pPr>
        <w:pStyle w:val="Prrafodelista"/>
        <w:numPr>
          <w:ilvl w:val="0"/>
          <w:numId w:val="23"/>
        </w:numPr>
        <w:ind w:left="426" w:hanging="426"/>
        <w:rPr>
          <w:rFonts w:ascii="Arial" w:hAnsi="Arial" w:cs="Arial"/>
          <w:sz w:val="24"/>
          <w:szCs w:val="24"/>
        </w:rPr>
      </w:pPr>
      <w:r w:rsidRPr="003276BC">
        <w:rPr>
          <w:rFonts w:ascii="Arial" w:hAnsi="Arial" w:cs="Arial"/>
          <w:sz w:val="24"/>
          <w:szCs w:val="24"/>
        </w:rPr>
        <w:t>Los factores ambientales.</w:t>
      </w:r>
    </w:p>
    <w:p w:rsidR="00166F87" w:rsidRPr="003276BC" w:rsidRDefault="00166F87" w:rsidP="00A90E75">
      <w:pPr>
        <w:pStyle w:val="Prrafodelista"/>
        <w:numPr>
          <w:ilvl w:val="0"/>
          <w:numId w:val="23"/>
        </w:numPr>
        <w:ind w:left="426" w:hanging="426"/>
        <w:rPr>
          <w:rFonts w:ascii="Arial" w:hAnsi="Arial" w:cs="Arial"/>
          <w:sz w:val="24"/>
          <w:szCs w:val="24"/>
        </w:rPr>
      </w:pPr>
      <w:r w:rsidRPr="003276BC">
        <w:rPr>
          <w:rFonts w:ascii="Arial" w:hAnsi="Arial" w:cs="Arial"/>
          <w:sz w:val="24"/>
          <w:szCs w:val="24"/>
        </w:rPr>
        <w:t>El sector del objeto del Proceso de Contratación y su mercado.</w:t>
      </w:r>
    </w:p>
    <w:p w:rsidR="00166F87" w:rsidRPr="003276BC" w:rsidRDefault="00166F87" w:rsidP="00A90E75">
      <w:pPr>
        <w:pStyle w:val="Prrafodelista"/>
        <w:numPr>
          <w:ilvl w:val="0"/>
          <w:numId w:val="23"/>
        </w:numPr>
        <w:ind w:left="426" w:hanging="426"/>
        <w:rPr>
          <w:rFonts w:ascii="Arial" w:hAnsi="Arial" w:cs="Arial"/>
          <w:sz w:val="24"/>
          <w:szCs w:val="24"/>
        </w:rPr>
      </w:pPr>
      <w:r w:rsidRPr="003276BC">
        <w:rPr>
          <w:rFonts w:ascii="Arial" w:hAnsi="Arial" w:cs="Arial"/>
          <w:sz w:val="24"/>
          <w:szCs w:val="24"/>
        </w:rPr>
        <w:t>La normativa aplicable al objeto del Proceso</w:t>
      </w:r>
      <w:r w:rsidR="006C763C" w:rsidRPr="003276BC">
        <w:rPr>
          <w:rFonts w:ascii="Arial" w:hAnsi="Arial" w:cs="Arial"/>
          <w:sz w:val="24"/>
          <w:szCs w:val="24"/>
        </w:rPr>
        <w:t xml:space="preserve"> de Contratación.</w:t>
      </w:r>
    </w:p>
    <w:p w:rsidR="006C763C" w:rsidRDefault="006C763C" w:rsidP="00A90E75">
      <w:pPr>
        <w:pStyle w:val="Prrafodelista"/>
        <w:numPr>
          <w:ilvl w:val="0"/>
          <w:numId w:val="23"/>
        </w:numPr>
        <w:ind w:left="426" w:hanging="426"/>
        <w:rPr>
          <w:rFonts w:ascii="Arial" w:hAnsi="Arial" w:cs="Arial"/>
          <w:sz w:val="24"/>
          <w:szCs w:val="24"/>
        </w:rPr>
      </w:pPr>
      <w:r w:rsidRPr="003276BC">
        <w:rPr>
          <w:rFonts w:ascii="Arial" w:hAnsi="Arial" w:cs="Arial"/>
          <w:sz w:val="24"/>
          <w:szCs w:val="24"/>
        </w:rPr>
        <w:t>E</w:t>
      </w:r>
      <w:r w:rsidR="00677D26" w:rsidRPr="003276BC">
        <w:rPr>
          <w:rFonts w:ascii="Arial" w:hAnsi="Arial" w:cs="Arial"/>
          <w:sz w:val="24"/>
          <w:szCs w:val="24"/>
        </w:rPr>
        <w:t>xperiencia de la Contraloría</w:t>
      </w:r>
      <w:r w:rsidRPr="003276BC">
        <w:rPr>
          <w:rFonts w:ascii="Arial" w:hAnsi="Arial" w:cs="Arial"/>
          <w:sz w:val="24"/>
          <w:szCs w:val="24"/>
        </w:rPr>
        <w:t xml:space="preserve"> y de otras Entidades Estatales </w:t>
      </w:r>
      <w:r w:rsidR="00677D26" w:rsidRPr="003276BC">
        <w:rPr>
          <w:rFonts w:ascii="Arial" w:hAnsi="Arial" w:cs="Arial"/>
          <w:sz w:val="24"/>
          <w:szCs w:val="24"/>
        </w:rPr>
        <w:t>en Procesos de Contratación del</w:t>
      </w:r>
      <w:r w:rsidRPr="003276BC">
        <w:rPr>
          <w:rFonts w:ascii="Arial" w:hAnsi="Arial" w:cs="Arial"/>
          <w:sz w:val="24"/>
          <w:szCs w:val="24"/>
        </w:rPr>
        <w:t xml:space="preserve">  mismo tipo.</w:t>
      </w:r>
    </w:p>
    <w:p w:rsidR="00A90E75" w:rsidRPr="003276BC" w:rsidRDefault="00A90E75" w:rsidP="00A90E75">
      <w:pPr>
        <w:pStyle w:val="Prrafodelista"/>
        <w:ind w:left="426"/>
        <w:rPr>
          <w:rFonts w:ascii="Arial" w:hAnsi="Arial" w:cs="Arial"/>
          <w:sz w:val="24"/>
          <w:szCs w:val="24"/>
        </w:rPr>
      </w:pPr>
    </w:p>
    <w:p w:rsidR="006C763C" w:rsidRPr="003276BC" w:rsidRDefault="006C763C" w:rsidP="000F44D2">
      <w:pPr>
        <w:pStyle w:val="Prrafodelista"/>
        <w:rPr>
          <w:rFonts w:ascii="Arial" w:hAnsi="Arial" w:cs="Arial"/>
          <w:sz w:val="24"/>
          <w:szCs w:val="24"/>
        </w:rPr>
      </w:pPr>
    </w:p>
    <w:p w:rsidR="00166F87" w:rsidRPr="00BC447C" w:rsidRDefault="00A21A60" w:rsidP="00A90E75">
      <w:pPr>
        <w:pStyle w:val="Prrafodelista"/>
        <w:numPr>
          <w:ilvl w:val="0"/>
          <w:numId w:val="5"/>
        </w:numPr>
        <w:ind w:left="426" w:hanging="426"/>
        <w:rPr>
          <w:rFonts w:ascii="Arial" w:hAnsi="Arial" w:cs="Arial"/>
          <w:b/>
          <w:sz w:val="28"/>
          <w:szCs w:val="28"/>
        </w:rPr>
      </w:pPr>
      <w:r w:rsidRPr="00BC447C">
        <w:rPr>
          <w:rFonts w:ascii="Arial" w:hAnsi="Arial" w:cs="Arial"/>
          <w:b/>
          <w:sz w:val="28"/>
          <w:szCs w:val="28"/>
        </w:rPr>
        <w:t>IDENTIFICAR Y CLASIFICAR LOS RIESGOS</w:t>
      </w:r>
    </w:p>
    <w:p w:rsidR="006C763C" w:rsidRPr="003276BC" w:rsidRDefault="006C763C" w:rsidP="006C763C">
      <w:pPr>
        <w:pStyle w:val="Prrafodelista"/>
        <w:rPr>
          <w:rFonts w:ascii="Arial" w:hAnsi="Arial" w:cs="Arial"/>
          <w:b/>
          <w:sz w:val="24"/>
          <w:szCs w:val="24"/>
        </w:rPr>
      </w:pPr>
    </w:p>
    <w:p w:rsidR="00C74917" w:rsidRPr="003276BC" w:rsidRDefault="003F6EAA" w:rsidP="00A90E75">
      <w:pPr>
        <w:pStyle w:val="Prrafodelista"/>
        <w:ind w:left="0"/>
        <w:rPr>
          <w:rFonts w:ascii="Arial" w:hAnsi="Arial" w:cs="Arial"/>
          <w:sz w:val="24"/>
          <w:szCs w:val="24"/>
        </w:rPr>
      </w:pPr>
      <w:r w:rsidRPr="003276BC">
        <w:rPr>
          <w:rFonts w:ascii="Arial" w:hAnsi="Arial" w:cs="Arial"/>
          <w:sz w:val="24"/>
          <w:szCs w:val="24"/>
        </w:rPr>
        <w:t>Una vez establecido el contex</w:t>
      </w:r>
      <w:r w:rsidR="00060E8A" w:rsidRPr="003276BC">
        <w:rPr>
          <w:rFonts w:ascii="Arial" w:hAnsi="Arial" w:cs="Arial"/>
          <w:sz w:val="24"/>
          <w:szCs w:val="24"/>
        </w:rPr>
        <w:t xml:space="preserve">to, la </w:t>
      </w:r>
      <w:r w:rsidRPr="003276BC">
        <w:rPr>
          <w:rFonts w:ascii="Arial" w:hAnsi="Arial" w:cs="Arial"/>
          <w:sz w:val="24"/>
          <w:szCs w:val="24"/>
        </w:rPr>
        <w:t xml:space="preserve">Contraloría </w:t>
      </w:r>
      <w:r w:rsidR="00C74917" w:rsidRPr="003276BC">
        <w:rPr>
          <w:rFonts w:ascii="Arial" w:hAnsi="Arial" w:cs="Arial"/>
          <w:sz w:val="24"/>
          <w:szCs w:val="24"/>
        </w:rPr>
        <w:t>debe identificar e incluir en la matriz propuesta los Riesgos del Proceso de Contratación.</w:t>
      </w:r>
    </w:p>
    <w:p w:rsidR="00C74917" w:rsidRPr="003276BC" w:rsidRDefault="00C74917" w:rsidP="00A90E75">
      <w:pPr>
        <w:pStyle w:val="Prrafodelista"/>
        <w:ind w:left="0"/>
        <w:rPr>
          <w:rFonts w:ascii="Arial" w:hAnsi="Arial" w:cs="Arial"/>
          <w:sz w:val="24"/>
          <w:szCs w:val="24"/>
        </w:rPr>
      </w:pPr>
    </w:p>
    <w:p w:rsidR="004363DC" w:rsidRPr="003276BC" w:rsidRDefault="00C74917" w:rsidP="00A90E75">
      <w:pPr>
        <w:pStyle w:val="Prrafodelista"/>
        <w:ind w:left="0"/>
        <w:jc w:val="both"/>
        <w:rPr>
          <w:rFonts w:ascii="Arial" w:hAnsi="Arial" w:cs="Arial"/>
          <w:sz w:val="24"/>
          <w:szCs w:val="24"/>
        </w:rPr>
      </w:pPr>
      <w:r w:rsidRPr="003276BC">
        <w:rPr>
          <w:rFonts w:ascii="Arial" w:hAnsi="Arial" w:cs="Arial"/>
          <w:sz w:val="24"/>
          <w:szCs w:val="24"/>
        </w:rPr>
        <w:t>Esta clasificación de los Riesgos puede partir además de fuentes como por ejemplo los planes estratégicos, planes de acción, reportes de desempeño, presupuestos, Riesgos identificados por otras Entidades Estatales, lluvia de ideas, paneles de expertos cuando la complejidad del Proceso  de Contratación lo exige, análisis DOFA (Debilidades, Oportunidades Fortalezas y Amenazas</w:t>
      </w:r>
      <w:r w:rsidR="004363DC" w:rsidRPr="003276BC">
        <w:rPr>
          <w:rFonts w:ascii="Arial" w:hAnsi="Arial" w:cs="Arial"/>
          <w:sz w:val="24"/>
          <w:szCs w:val="24"/>
        </w:rPr>
        <w:t>) encuestas y cuestionarios.</w:t>
      </w:r>
    </w:p>
    <w:p w:rsidR="004363DC" w:rsidRPr="003276BC" w:rsidRDefault="004363DC" w:rsidP="00A90E75">
      <w:pPr>
        <w:pStyle w:val="Prrafodelista"/>
        <w:ind w:left="0"/>
        <w:rPr>
          <w:rFonts w:ascii="Arial" w:hAnsi="Arial" w:cs="Arial"/>
          <w:sz w:val="24"/>
          <w:szCs w:val="24"/>
        </w:rPr>
      </w:pPr>
    </w:p>
    <w:p w:rsidR="004363DC" w:rsidRPr="003276BC" w:rsidRDefault="004363DC" w:rsidP="00A90E75">
      <w:pPr>
        <w:pStyle w:val="Prrafodelista"/>
        <w:ind w:left="0"/>
        <w:jc w:val="both"/>
        <w:rPr>
          <w:rFonts w:ascii="Arial" w:hAnsi="Arial" w:cs="Arial"/>
          <w:sz w:val="24"/>
          <w:szCs w:val="24"/>
        </w:rPr>
      </w:pPr>
      <w:r w:rsidRPr="003276BC">
        <w:rPr>
          <w:rFonts w:ascii="Arial" w:hAnsi="Arial" w:cs="Arial"/>
          <w:sz w:val="24"/>
          <w:szCs w:val="24"/>
        </w:rPr>
        <w:lastRenderedPageBreak/>
        <w:t xml:space="preserve">En este paso </w:t>
      </w:r>
      <w:r w:rsidR="000A427B" w:rsidRPr="003276BC">
        <w:rPr>
          <w:rFonts w:ascii="Arial" w:hAnsi="Arial" w:cs="Arial"/>
          <w:sz w:val="24"/>
          <w:szCs w:val="24"/>
        </w:rPr>
        <w:t>la Contraloría</w:t>
      </w:r>
      <w:r w:rsidRPr="003276BC">
        <w:rPr>
          <w:rFonts w:ascii="Arial" w:hAnsi="Arial" w:cs="Arial"/>
          <w:sz w:val="24"/>
          <w:szCs w:val="24"/>
        </w:rPr>
        <w:t xml:space="preserve"> debe contar con el personal responsable misionalmente del Proceso de Contratación y el personal con el conocimiento adecuado para la administración del Riesgo.</w:t>
      </w:r>
    </w:p>
    <w:p w:rsidR="004363DC" w:rsidRPr="003276BC" w:rsidRDefault="004363DC" w:rsidP="00A90E75">
      <w:pPr>
        <w:pStyle w:val="Prrafodelista"/>
        <w:ind w:left="0"/>
        <w:rPr>
          <w:rFonts w:ascii="Arial" w:hAnsi="Arial" w:cs="Arial"/>
          <w:sz w:val="24"/>
          <w:szCs w:val="24"/>
        </w:rPr>
      </w:pPr>
    </w:p>
    <w:p w:rsidR="004363DC" w:rsidRPr="003276BC" w:rsidRDefault="004363DC" w:rsidP="00A90E75">
      <w:pPr>
        <w:pStyle w:val="Prrafodelista"/>
        <w:ind w:left="0"/>
        <w:jc w:val="both"/>
        <w:rPr>
          <w:rFonts w:ascii="Arial" w:hAnsi="Arial" w:cs="Arial"/>
          <w:sz w:val="24"/>
          <w:szCs w:val="24"/>
        </w:rPr>
      </w:pPr>
      <w:r w:rsidRPr="003276BC">
        <w:rPr>
          <w:rFonts w:ascii="Arial" w:hAnsi="Arial" w:cs="Arial"/>
          <w:sz w:val="24"/>
          <w:szCs w:val="24"/>
        </w:rPr>
        <w:t xml:space="preserve">Una vez identificados los Riesgos del Proceso de Contratación, la </w:t>
      </w:r>
      <w:r w:rsidR="002F5493" w:rsidRPr="003276BC">
        <w:rPr>
          <w:rFonts w:ascii="Arial" w:hAnsi="Arial" w:cs="Arial"/>
          <w:sz w:val="24"/>
          <w:szCs w:val="24"/>
        </w:rPr>
        <w:t xml:space="preserve">Contraloría </w:t>
      </w:r>
      <w:r w:rsidRPr="003276BC">
        <w:rPr>
          <w:rFonts w:ascii="Arial" w:hAnsi="Arial" w:cs="Arial"/>
          <w:sz w:val="24"/>
          <w:szCs w:val="24"/>
        </w:rPr>
        <w:t>debe clasificar  según su clase, su fuente</w:t>
      </w:r>
      <w:r w:rsidR="00FC3819">
        <w:rPr>
          <w:rFonts w:ascii="Arial" w:hAnsi="Arial" w:cs="Arial"/>
          <w:sz w:val="24"/>
          <w:szCs w:val="24"/>
        </w:rPr>
        <w:t>,</w:t>
      </w:r>
      <w:r w:rsidRPr="003276BC">
        <w:rPr>
          <w:rFonts w:ascii="Arial" w:hAnsi="Arial" w:cs="Arial"/>
          <w:sz w:val="24"/>
          <w:szCs w:val="24"/>
        </w:rPr>
        <w:t xml:space="preserve"> la etapa del Proceso de Contratación en la que se e</w:t>
      </w:r>
      <w:r w:rsidR="00B63ABB" w:rsidRPr="003276BC">
        <w:rPr>
          <w:rFonts w:ascii="Arial" w:hAnsi="Arial" w:cs="Arial"/>
          <w:sz w:val="24"/>
          <w:szCs w:val="24"/>
        </w:rPr>
        <w:t>ncuentra el Riesgo y su Tipo</w:t>
      </w:r>
      <w:r w:rsidR="00D157E1" w:rsidRPr="003276BC">
        <w:rPr>
          <w:rFonts w:ascii="Arial" w:hAnsi="Arial" w:cs="Arial"/>
          <w:sz w:val="24"/>
          <w:szCs w:val="24"/>
        </w:rPr>
        <w:t>,</w:t>
      </w:r>
      <w:r w:rsidR="00B63ABB" w:rsidRPr="003276BC">
        <w:rPr>
          <w:rFonts w:ascii="Arial" w:hAnsi="Arial" w:cs="Arial"/>
          <w:sz w:val="24"/>
          <w:szCs w:val="24"/>
        </w:rPr>
        <w:t xml:space="preserve"> así</w:t>
      </w:r>
      <w:r w:rsidRPr="003276BC">
        <w:rPr>
          <w:rFonts w:ascii="Arial" w:hAnsi="Arial" w:cs="Arial"/>
          <w:sz w:val="24"/>
          <w:szCs w:val="24"/>
        </w:rPr>
        <w:t>:</w:t>
      </w:r>
    </w:p>
    <w:p w:rsidR="004363DC" w:rsidRPr="003276BC" w:rsidRDefault="004363DC" w:rsidP="00A90E75">
      <w:pPr>
        <w:pStyle w:val="Prrafodelista"/>
        <w:ind w:left="426" w:hanging="426"/>
        <w:rPr>
          <w:rFonts w:ascii="Arial" w:hAnsi="Arial" w:cs="Arial"/>
          <w:sz w:val="24"/>
          <w:szCs w:val="24"/>
        </w:rPr>
      </w:pPr>
    </w:p>
    <w:p w:rsidR="001C462E" w:rsidRPr="003276BC" w:rsidRDefault="001C462E" w:rsidP="00A90E75">
      <w:pPr>
        <w:pStyle w:val="Prrafodelista"/>
        <w:ind w:left="426" w:hanging="426"/>
        <w:rPr>
          <w:rFonts w:ascii="Arial" w:hAnsi="Arial" w:cs="Arial"/>
          <w:b/>
          <w:sz w:val="24"/>
          <w:szCs w:val="24"/>
        </w:rPr>
      </w:pPr>
      <w:r w:rsidRPr="003276BC">
        <w:rPr>
          <w:rFonts w:ascii="Arial" w:hAnsi="Arial" w:cs="Arial"/>
          <w:b/>
          <w:sz w:val="24"/>
          <w:szCs w:val="24"/>
        </w:rPr>
        <w:t>Clases:</w:t>
      </w:r>
    </w:p>
    <w:p w:rsidR="007E681F" w:rsidRDefault="001C462E" w:rsidP="00A90E75">
      <w:pPr>
        <w:pStyle w:val="Prrafodelista"/>
        <w:numPr>
          <w:ilvl w:val="0"/>
          <w:numId w:val="24"/>
        </w:numPr>
        <w:ind w:left="426" w:hanging="426"/>
        <w:rPr>
          <w:rFonts w:ascii="Arial" w:hAnsi="Arial" w:cs="Arial"/>
          <w:sz w:val="24"/>
          <w:szCs w:val="24"/>
        </w:rPr>
      </w:pPr>
      <w:r w:rsidRPr="003276BC">
        <w:rPr>
          <w:rFonts w:ascii="Arial" w:hAnsi="Arial" w:cs="Arial"/>
          <w:sz w:val="24"/>
          <w:szCs w:val="24"/>
        </w:rPr>
        <w:t xml:space="preserve">General: es un Riesgo de todos los Procesos de Contratación adelantados por la </w:t>
      </w:r>
      <w:r w:rsidR="00984FEC" w:rsidRPr="003276BC">
        <w:rPr>
          <w:rFonts w:ascii="Arial" w:hAnsi="Arial" w:cs="Arial"/>
          <w:sz w:val="24"/>
          <w:szCs w:val="24"/>
        </w:rPr>
        <w:t>Contraloría</w:t>
      </w:r>
      <w:r w:rsidRPr="003276BC">
        <w:rPr>
          <w:rFonts w:ascii="Arial" w:hAnsi="Arial" w:cs="Arial"/>
          <w:sz w:val="24"/>
          <w:szCs w:val="24"/>
        </w:rPr>
        <w:t xml:space="preserve"> por lo cual está presente en toda la actividad contractual.</w:t>
      </w:r>
    </w:p>
    <w:p w:rsidR="000F18CA" w:rsidRPr="003276BC" w:rsidRDefault="007E681F" w:rsidP="00A90E75">
      <w:pPr>
        <w:pStyle w:val="Prrafodelista"/>
        <w:numPr>
          <w:ilvl w:val="0"/>
          <w:numId w:val="24"/>
        </w:numPr>
        <w:ind w:left="426" w:hanging="426"/>
        <w:rPr>
          <w:rFonts w:ascii="Arial" w:hAnsi="Arial" w:cs="Arial"/>
          <w:sz w:val="24"/>
          <w:szCs w:val="24"/>
        </w:rPr>
      </w:pPr>
      <w:r w:rsidRPr="003276BC">
        <w:rPr>
          <w:rFonts w:ascii="Arial" w:hAnsi="Arial" w:cs="Arial"/>
          <w:sz w:val="24"/>
          <w:szCs w:val="24"/>
        </w:rPr>
        <w:t>Especí</w:t>
      </w:r>
      <w:r w:rsidR="004D01D8" w:rsidRPr="003276BC">
        <w:rPr>
          <w:rFonts w:ascii="Arial" w:hAnsi="Arial" w:cs="Arial"/>
          <w:sz w:val="24"/>
          <w:szCs w:val="24"/>
        </w:rPr>
        <w:t>fico: es un Riesgo propio del proceso</w:t>
      </w:r>
      <w:r w:rsidR="000F18CA" w:rsidRPr="003276BC">
        <w:rPr>
          <w:rFonts w:ascii="Arial" w:hAnsi="Arial" w:cs="Arial"/>
          <w:sz w:val="24"/>
          <w:szCs w:val="24"/>
        </w:rPr>
        <w:t xml:space="preserve"> de  Contratación objeto de análisis.</w:t>
      </w:r>
    </w:p>
    <w:p w:rsidR="000F18CA" w:rsidRPr="003276BC" w:rsidRDefault="000F18CA" w:rsidP="00A90E75">
      <w:pPr>
        <w:pStyle w:val="Prrafodelista"/>
        <w:ind w:left="426" w:hanging="426"/>
        <w:rPr>
          <w:rFonts w:ascii="Arial" w:hAnsi="Arial" w:cs="Arial"/>
          <w:sz w:val="24"/>
          <w:szCs w:val="24"/>
        </w:rPr>
      </w:pPr>
    </w:p>
    <w:p w:rsidR="000F18CA" w:rsidRPr="003276BC" w:rsidRDefault="000F18CA" w:rsidP="00A90E75">
      <w:pPr>
        <w:pStyle w:val="Prrafodelista"/>
        <w:ind w:left="0"/>
        <w:rPr>
          <w:rFonts w:ascii="Arial" w:hAnsi="Arial" w:cs="Arial"/>
          <w:b/>
          <w:sz w:val="24"/>
          <w:szCs w:val="24"/>
        </w:rPr>
      </w:pPr>
      <w:r w:rsidRPr="003276BC">
        <w:rPr>
          <w:rFonts w:ascii="Arial" w:hAnsi="Arial" w:cs="Arial"/>
          <w:b/>
          <w:sz w:val="24"/>
          <w:szCs w:val="24"/>
        </w:rPr>
        <w:t>Fuente:</w:t>
      </w:r>
    </w:p>
    <w:p w:rsidR="007E681F" w:rsidRPr="00A90E75" w:rsidRDefault="007E681F" w:rsidP="00A90E75">
      <w:pPr>
        <w:pStyle w:val="Prrafodelista"/>
        <w:numPr>
          <w:ilvl w:val="0"/>
          <w:numId w:val="24"/>
        </w:numPr>
        <w:ind w:left="426" w:hanging="426"/>
        <w:jc w:val="both"/>
        <w:rPr>
          <w:rFonts w:ascii="Arial" w:hAnsi="Arial" w:cs="Arial"/>
          <w:sz w:val="24"/>
          <w:szCs w:val="24"/>
        </w:rPr>
      </w:pPr>
      <w:r w:rsidRPr="00A90E75">
        <w:rPr>
          <w:rFonts w:ascii="Arial" w:hAnsi="Arial" w:cs="Arial"/>
          <w:sz w:val="24"/>
          <w:szCs w:val="24"/>
        </w:rPr>
        <w:t>I</w:t>
      </w:r>
      <w:r w:rsidR="000F18CA" w:rsidRPr="00A90E75">
        <w:rPr>
          <w:rFonts w:ascii="Arial" w:hAnsi="Arial" w:cs="Arial"/>
          <w:sz w:val="24"/>
          <w:szCs w:val="24"/>
        </w:rPr>
        <w:t>nterno</w:t>
      </w:r>
      <w:r w:rsidR="004A4111" w:rsidRPr="00A90E75">
        <w:rPr>
          <w:rFonts w:ascii="Arial" w:hAnsi="Arial" w:cs="Arial"/>
          <w:sz w:val="24"/>
          <w:szCs w:val="24"/>
        </w:rPr>
        <w:t>: es un R</w:t>
      </w:r>
      <w:r w:rsidR="000F18CA" w:rsidRPr="00A90E75">
        <w:rPr>
          <w:rFonts w:ascii="Arial" w:hAnsi="Arial" w:cs="Arial"/>
          <w:sz w:val="24"/>
          <w:szCs w:val="24"/>
        </w:rPr>
        <w:t xml:space="preserve">iesgo asociado a la operación, capacidad, o situación particular de la </w:t>
      </w:r>
      <w:r w:rsidR="00B868DC" w:rsidRPr="00A90E75">
        <w:rPr>
          <w:rFonts w:ascii="Arial" w:hAnsi="Arial" w:cs="Arial"/>
          <w:sz w:val="24"/>
          <w:szCs w:val="24"/>
        </w:rPr>
        <w:t>Contraloría</w:t>
      </w:r>
      <w:r w:rsidR="0082141C" w:rsidRPr="00A90E75">
        <w:rPr>
          <w:rFonts w:ascii="Arial" w:hAnsi="Arial" w:cs="Arial"/>
          <w:sz w:val="24"/>
          <w:szCs w:val="24"/>
        </w:rPr>
        <w:t xml:space="preserve"> (</w:t>
      </w:r>
      <w:proofErr w:type="spellStart"/>
      <w:r w:rsidR="00887372" w:rsidRPr="00A90E75">
        <w:rPr>
          <w:rFonts w:ascii="Arial" w:hAnsi="Arial" w:cs="Arial"/>
          <w:sz w:val="24"/>
          <w:szCs w:val="24"/>
        </w:rPr>
        <w:t>reputacional</w:t>
      </w:r>
      <w:proofErr w:type="spellEnd"/>
      <w:r w:rsidR="00887372" w:rsidRPr="00A90E75">
        <w:rPr>
          <w:rFonts w:ascii="Arial" w:hAnsi="Arial" w:cs="Arial"/>
          <w:sz w:val="24"/>
          <w:szCs w:val="24"/>
        </w:rPr>
        <w:t>, tecnológico</w:t>
      </w:r>
      <w:r w:rsidR="0082141C" w:rsidRPr="00A90E75">
        <w:rPr>
          <w:rFonts w:ascii="Arial" w:hAnsi="Arial" w:cs="Arial"/>
          <w:sz w:val="24"/>
          <w:szCs w:val="24"/>
        </w:rPr>
        <w:t>)</w:t>
      </w:r>
      <w:r w:rsidR="00887372" w:rsidRPr="00A90E75">
        <w:rPr>
          <w:rFonts w:ascii="Arial" w:hAnsi="Arial" w:cs="Arial"/>
          <w:sz w:val="24"/>
          <w:szCs w:val="24"/>
        </w:rPr>
        <w:t>.</w:t>
      </w:r>
    </w:p>
    <w:p w:rsidR="006C763C" w:rsidRPr="00A90E75" w:rsidRDefault="00887372" w:rsidP="00A90E75">
      <w:pPr>
        <w:pStyle w:val="Prrafodelista"/>
        <w:numPr>
          <w:ilvl w:val="0"/>
          <w:numId w:val="24"/>
        </w:numPr>
        <w:ind w:left="426" w:hanging="426"/>
        <w:jc w:val="both"/>
        <w:rPr>
          <w:rFonts w:ascii="Arial" w:hAnsi="Arial" w:cs="Arial"/>
          <w:sz w:val="24"/>
          <w:szCs w:val="24"/>
        </w:rPr>
      </w:pPr>
      <w:r w:rsidRPr="00A90E75">
        <w:rPr>
          <w:rFonts w:ascii="Arial" w:hAnsi="Arial" w:cs="Arial"/>
          <w:sz w:val="24"/>
          <w:szCs w:val="24"/>
        </w:rPr>
        <w:t>Exte</w:t>
      </w:r>
      <w:r w:rsidR="007E681F" w:rsidRPr="00A90E75">
        <w:rPr>
          <w:rFonts w:ascii="Arial" w:hAnsi="Arial" w:cs="Arial"/>
          <w:sz w:val="24"/>
          <w:szCs w:val="24"/>
        </w:rPr>
        <w:t>r</w:t>
      </w:r>
      <w:r w:rsidRPr="00A90E75">
        <w:rPr>
          <w:rFonts w:ascii="Arial" w:hAnsi="Arial" w:cs="Arial"/>
          <w:sz w:val="24"/>
          <w:szCs w:val="24"/>
        </w:rPr>
        <w:t>no</w:t>
      </w:r>
      <w:r w:rsidR="00A90E75" w:rsidRPr="00A90E75">
        <w:rPr>
          <w:rFonts w:ascii="Arial" w:hAnsi="Arial" w:cs="Arial"/>
          <w:sz w:val="24"/>
          <w:szCs w:val="24"/>
        </w:rPr>
        <w:t>: es</w:t>
      </w:r>
      <w:r w:rsidRPr="00A90E75">
        <w:rPr>
          <w:rFonts w:ascii="Arial" w:hAnsi="Arial" w:cs="Arial"/>
          <w:sz w:val="24"/>
          <w:szCs w:val="24"/>
        </w:rPr>
        <w:t xml:space="preserve"> un Riesgo del sector del objeto del Proceso de Contratación</w:t>
      </w:r>
      <w:r w:rsidR="000540B8" w:rsidRPr="00A90E75">
        <w:rPr>
          <w:rFonts w:ascii="Arial" w:hAnsi="Arial" w:cs="Arial"/>
          <w:sz w:val="24"/>
          <w:szCs w:val="24"/>
        </w:rPr>
        <w:t>,</w:t>
      </w:r>
      <w:r w:rsidR="00F548E5" w:rsidRPr="00A90E75">
        <w:rPr>
          <w:rFonts w:ascii="Arial" w:hAnsi="Arial" w:cs="Arial"/>
          <w:sz w:val="24"/>
          <w:szCs w:val="24"/>
        </w:rPr>
        <w:t xml:space="preserve"> o asociados a asuntos</w:t>
      </w:r>
      <w:r w:rsidRPr="00A90E75">
        <w:rPr>
          <w:rFonts w:ascii="Arial" w:hAnsi="Arial" w:cs="Arial"/>
          <w:sz w:val="24"/>
          <w:szCs w:val="24"/>
        </w:rPr>
        <w:t xml:space="preserve"> referidos a la </w:t>
      </w:r>
      <w:r w:rsidR="00F548E5" w:rsidRPr="00A90E75">
        <w:rPr>
          <w:rFonts w:ascii="Arial" w:hAnsi="Arial" w:cs="Arial"/>
          <w:sz w:val="24"/>
          <w:szCs w:val="24"/>
        </w:rPr>
        <w:t>Contraloría</w:t>
      </w:r>
      <w:r w:rsidR="0082141C" w:rsidRPr="00A90E75">
        <w:rPr>
          <w:rFonts w:ascii="Arial" w:hAnsi="Arial" w:cs="Arial"/>
          <w:sz w:val="24"/>
          <w:szCs w:val="24"/>
        </w:rPr>
        <w:t xml:space="preserve"> (desastres económicos, existencia de monopolios, circunstancias electorales).</w:t>
      </w:r>
    </w:p>
    <w:p w:rsidR="0082141C" w:rsidRPr="003276BC" w:rsidRDefault="0082141C" w:rsidP="00A90E75">
      <w:pPr>
        <w:pStyle w:val="Prrafodelista"/>
        <w:ind w:left="426" w:hanging="426"/>
        <w:rPr>
          <w:rFonts w:ascii="Arial" w:hAnsi="Arial" w:cs="Arial"/>
          <w:sz w:val="24"/>
          <w:szCs w:val="24"/>
        </w:rPr>
      </w:pPr>
    </w:p>
    <w:p w:rsidR="0082141C" w:rsidRPr="003276BC" w:rsidRDefault="0082141C" w:rsidP="00A90E75">
      <w:pPr>
        <w:pStyle w:val="Prrafodelista"/>
        <w:ind w:left="0"/>
        <w:rPr>
          <w:rFonts w:ascii="Arial" w:hAnsi="Arial" w:cs="Arial"/>
          <w:b/>
          <w:sz w:val="24"/>
          <w:szCs w:val="24"/>
        </w:rPr>
      </w:pPr>
      <w:r w:rsidRPr="003276BC">
        <w:rPr>
          <w:rFonts w:ascii="Arial" w:hAnsi="Arial" w:cs="Arial"/>
          <w:b/>
          <w:sz w:val="24"/>
          <w:szCs w:val="24"/>
        </w:rPr>
        <w:t>Etapa:</w:t>
      </w:r>
    </w:p>
    <w:p w:rsidR="0080693E" w:rsidRPr="003276BC" w:rsidRDefault="00B6070F" w:rsidP="00A90E75">
      <w:pPr>
        <w:pStyle w:val="Prrafodelista"/>
        <w:numPr>
          <w:ilvl w:val="0"/>
          <w:numId w:val="24"/>
        </w:numPr>
        <w:ind w:left="426" w:hanging="426"/>
        <w:jc w:val="both"/>
        <w:rPr>
          <w:rFonts w:ascii="Arial" w:hAnsi="Arial" w:cs="Arial"/>
          <w:sz w:val="24"/>
          <w:szCs w:val="24"/>
        </w:rPr>
      </w:pPr>
      <w:r w:rsidRPr="003276BC">
        <w:rPr>
          <w:rFonts w:ascii="Arial" w:hAnsi="Arial" w:cs="Arial"/>
          <w:sz w:val="24"/>
          <w:szCs w:val="24"/>
        </w:rPr>
        <w:t>Planeación: la etapa de planeación está comprendida entre la elaboración  Plan Anual de Adquisiciones y la fecha en la cual se decide continuar o no con el</w:t>
      </w:r>
      <w:r w:rsidR="0080693E" w:rsidRPr="003276BC">
        <w:rPr>
          <w:rFonts w:ascii="Arial" w:hAnsi="Arial" w:cs="Arial"/>
          <w:sz w:val="24"/>
          <w:szCs w:val="24"/>
        </w:rPr>
        <w:t xml:space="preserve"> Proceso  de Contratación.  Durante esta etapa, la </w:t>
      </w:r>
      <w:r w:rsidR="00912447" w:rsidRPr="003276BC">
        <w:rPr>
          <w:rFonts w:ascii="Arial" w:hAnsi="Arial" w:cs="Arial"/>
          <w:sz w:val="24"/>
          <w:szCs w:val="24"/>
        </w:rPr>
        <w:t>Contraloría</w:t>
      </w:r>
      <w:r w:rsidR="0041690F" w:rsidRPr="003276BC">
        <w:rPr>
          <w:rFonts w:ascii="Arial" w:hAnsi="Arial" w:cs="Arial"/>
          <w:sz w:val="24"/>
          <w:szCs w:val="24"/>
        </w:rPr>
        <w:t xml:space="preserve"> elabora</w:t>
      </w:r>
      <w:r w:rsidR="0080693E" w:rsidRPr="003276BC">
        <w:rPr>
          <w:rFonts w:ascii="Arial" w:hAnsi="Arial" w:cs="Arial"/>
          <w:sz w:val="24"/>
          <w:szCs w:val="24"/>
        </w:rPr>
        <w:t xml:space="preserve"> los estudios previos  y el proyecto de pliegos de condiciones o sus equivalentes.  Dentro de las p</w:t>
      </w:r>
      <w:r w:rsidR="0041690F" w:rsidRPr="003276BC">
        <w:rPr>
          <w:rFonts w:ascii="Arial" w:hAnsi="Arial" w:cs="Arial"/>
          <w:sz w:val="24"/>
          <w:szCs w:val="24"/>
        </w:rPr>
        <w:t>reguntas que la Contraloría</w:t>
      </w:r>
      <w:r w:rsidR="0080693E" w:rsidRPr="003276BC">
        <w:rPr>
          <w:rFonts w:ascii="Arial" w:hAnsi="Arial" w:cs="Arial"/>
          <w:sz w:val="24"/>
          <w:szCs w:val="24"/>
        </w:rPr>
        <w:t xml:space="preserve"> debe hacerse para identificar los Riesgos de la planeación se encuentran las siguientes:</w:t>
      </w:r>
    </w:p>
    <w:p w:rsidR="00D3241F" w:rsidRPr="003276BC" w:rsidRDefault="00D3241F" w:rsidP="00A90E75">
      <w:pPr>
        <w:pStyle w:val="Prrafodelista"/>
        <w:ind w:left="426" w:hanging="426"/>
        <w:rPr>
          <w:rFonts w:ascii="Arial" w:hAnsi="Arial" w:cs="Arial"/>
          <w:sz w:val="24"/>
          <w:szCs w:val="24"/>
        </w:rPr>
      </w:pPr>
    </w:p>
    <w:p w:rsidR="0080693E" w:rsidRPr="003276BC" w:rsidRDefault="005207A3" w:rsidP="00A90E75">
      <w:pPr>
        <w:pStyle w:val="Prrafodelista"/>
        <w:numPr>
          <w:ilvl w:val="0"/>
          <w:numId w:val="6"/>
        </w:numPr>
        <w:ind w:left="851" w:hanging="425"/>
        <w:jc w:val="both"/>
        <w:rPr>
          <w:rFonts w:ascii="Arial" w:hAnsi="Arial" w:cs="Arial"/>
          <w:sz w:val="24"/>
          <w:szCs w:val="24"/>
        </w:rPr>
      </w:pPr>
      <w:r w:rsidRPr="003276BC">
        <w:rPr>
          <w:rFonts w:ascii="Arial" w:hAnsi="Arial" w:cs="Arial"/>
          <w:sz w:val="24"/>
          <w:szCs w:val="24"/>
        </w:rPr>
        <w:t>La modal</w:t>
      </w:r>
      <w:r w:rsidR="0080693E" w:rsidRPr="003276BC">
        <w:rPr>
          <w:rFonts w:ascii="Arial" w:hAnsi="Arial" w:cs="Arial"/>
          <w:sz w:val="24"/>
          <w:szCs w:val="24"/>
        </w:rPr>
        <w:t>idad de contratación es adecuada par</w:t>
      </w:r>
      <w:r w:rsidRPr="003276BC">
        <w:rPr>
          <w:rFonts w:ascii="Arial" w:hAnsi="Arial" w:cs="Arial"/>
          <w:sz w:val="24"/>
          <w:szCs w:val="24"/>
        </w:rPr>
        <w:t>a</w:t>
      </w:r>
      <w:r w:rsidR="0080693E" w:rsidRPr="003276BC">
        <w:rPr>
          <w:rFonts w:ascii="Arial" w:hAnsi="Arial" w:cs="Arial"/>
          <w:sz w:val="24"/>
          <w:szCs w:val="24"/>
        </w:rPr>
        <w:t xml:space="preserve"> el bien servicio u obra necesitado.</w:t>
      </w:r>
    </w:p>
    <w:p w:rsidR="005207A3" w:rsidRPr="003276BC" w:rsidRDefault="00586BB1" w:rsidP="00A90E75">
      <w:pPr>
        <w:pStyle w:val="Prrafodelista"/>
        <w:numPr>
          <w:ilvl w:val="0"/>
          <w:numId w:val="6"/>
        </w:numPr>
        <w:ind w:left="851" w:hanging="425"/>
        <w:jc w:val="both"/>
        <w:rPr>
          <w:rFonts w:ascii="Arial" w:hAnsi="Arial" w:cs="Arial"/>
          <w:sz w:val="24"/>
          <w:szCs w:val="24"/>
        </w:rPr>
      </w:pPr>
      <w:r w:rsidRPr="003276BC">
        <w:rPr>
          <w:rFonts w:ascii="Arial" w:hAnsi="Arial" w:cs="Arial"/>
          <w:sz w:val="24"/>
          <w:szCs w:val="24"/>
        </w:rPr>
        <w:t>Los requisitos habilitantes son los apropiados para el Proceso de Contratación y es posible encontrar proponentes que los cumplan incluyendo</w:t>
      </w:r>
      <w:r w:rsidR="005207A3" w:rsidRPr="003276BC">
        <w:rPr>
          <w:rFonts w:ascii="Arial" w:hAnsi="Arial" w:cs="Arial"/>
          <w:sz w:val="24"/>
          <w:szCs w:val="24"/>
        </w:rPr>
        <w:t xml:space="preserve"> los Riesgos relacionados con la habilidad para determinar  requisitos habilitantes consistentes con el Proceso de Contratación y con el sector económico en el que actúan los posibles oferentes.</w:t>
      </w:r>
    </w:p>
    <w:p w:rsidR="005207A3" w:rsidRPr="003276BC" w:rsidRDefault="005207A3" w:rsidP="00A90E75">
      <w:pPr>
        <w:pStyle w:val="Prrafodelista"/>
        <w:numPr>
          <w:ilvl w:val="0"/>
          <w:numId w:val="6"/>
        </w:numPr>
        <w:ind w:left="851" w:hanging="425"/>
        <w:rPr>
          <w:rFonts w:ascii="Arial" w:hAnsi="Arial" w:cs="Arial"/>
          <w:sz w:val="24"/>
          <w:szCs w:val="24"/>
        </w:rPr>
      </w:pPr>
      <w:r w:rsidRPr="003276BC">
        <w:rPr>
          <w:rFonts w:ascii="Arial" w:hAnsi="Arial" w:cs="Arial"/>
          <w:sz w:val="24"/>
          <w:szCs w:val="24"/>
        </w:rPr>
        <w:t>El valor del contrato corresponde a los precios del mercado.</w:t>
      </w:r>
    </w:p>
    <w:p w:rsidR="0082141C" w:rsidRPr="003276BC" w:rsidRDefault="005207A3" w:rsidP="00A90E75">
      <w:pPr>
        <w:pStyle w:val="Prrafodelista"/>
        <w:numPr>
          <w:ilvl w:val="0"/>
          <w:numId w:val="6"/>
        </w:numPr>
        <w:ind w:left="851" w:hanging="425"/>
        <w:rPr>
          <w:rFonts w:ascii="Arial" w:hAnsi="Arial" w:cs="Arial"/>
          <w:sz w:val="24"/>
          <w:szCs w:val="24"/>
        </w:rPr>
      </w:pPr>
      <w:r w:rsidRPr="003276BC">
        <w:rPr>
          <w:rFonts w:ascii="Arial" w:hAnsi="Arial" w:cs="Arial"/>
          <w:sz w:val="24"/>
          <w:szCs w:val="24"/>
        </w:rPr>
        <w:lastRenderedPageBreak/>
        <w:t>La descripción del bien o servicio requerido es claro.</w:t>
      </w:r>
    </w:p>
    <w:p w:rsidR="005207A3" w:rsidRPr="003276BC" w:rsidRDefault="002D5AA7" w:rsidP="00A90E75">
      <w:pPr>
        <w:pStyle w:val="Prrafodelista"/>
        <w:numPr>
          <w:ilvl w:val="0"/>
          <w:numId w:val="6"/>
        </w:numPr>
        <w:ind w:left="851" w:hanging="425"/>
        <w:jc w:val="both"/>
        <w:rPr>
          <w:rFonts w:ascii="Arial" w:hAnsi="Arial" w:cs="Arial"/>
          <w:sz w:val="24"/>
          <w:szCs w:val="24"/>
        </w:rPr>
      </w:pPr>
      <w:r w:rsidRPr="003276BC">
        <w:rPr>
          <w:rFonts w:ascii="Arial" w:hAnsi="Arial" w:cs="Arial"/>
          <w:sz w:val="24"/>
          <w:szCs w:val="24"/>
        </w:rPr>
        <w:t>El P</w:t>
      </w:r>
      <w:r w:rsidR="005207A3" w:rsidRPr="003276BC">
        <w:rPr>
          <w:rFonts w:ascii="Arial" w:hAnsi="Arial" w:cs="Arial"/>
          <w:sz w:val="24"/>
          <w:szCs w:val="24"/>
        </w:rPr>
        <w:t>roceso de Contratación cuenta con las condiciones que garanticen la transparencia, equidad y competencia entre los proponentes.</w:t>
      </w:r>
    </w:p>
    <w:p w:rsidR="00F02528" w:rsidRPr="003276BC" w:rsidRDefault="00DE6E51" w:rsidP="00A90E75">
      <w:pPr>
        <w:pStyle w:val="Prrafodelista"/>
        <w:numPr>
          <w:ilvl w:val="0"/>
          <w:numId w:val="6"/>
        </w:numPr>
        <w:ind w:left="851" w:hanging="425"/>
        <w:rPr>
          <w:rFonts w:ascii="Arial" w:hAnsi="Arial" w:cs="Arial"/>
          <w:sz w:val="24"/>
          <w:szCs w:val="24"/>
        </w:rPr>
      </w:pPr>
      <w:r w:rsidRPr="003276BC">
        <w:rPr>
          <w:rFonts w:ascii="Arial" w:hAnsi="Arial" w:cs="Arial"/>
          <w:sz w:val="24"/>
          <w:szCs w:val="24"/>
        </w:rPr>
        <w:t>El estudio de mercado permite identificar los aspectos de oferta y demanda del mercado respectivo.</w:t>
      </w:r>
    </w:p>
    <w:p w:rsidR="008522BC" w:rsidRPr="00A90E75" w:rsidRDefault="00DE6E51" w:rsidP="00A90E75">
      <w:pPr>
        <w:pStyle w:val="Prrafodelista"/>
        <w:numPr>
          <w:ilvl w:val="0"/>
          <w:numId w:val="6"/>
        </w:numPr>
        <w:ind w:left="851" w:hanging="425"/>
        <w:jc w:val="both"/>
        <w:rPr>
          <w:rFonts w:ascii="Arial" w:hAnsi="Arial" w:cs="Arial"/>
          <w:sz w:val="24"/>
          <w:szCs w:val="24"/>
        </w:rPr>
      </w:pPr>
      <w:r w:rsidRPr="00A90E75">
        <w:rPr>
          <w:rFonts w:ascii="Arial" w:hAnsi="Arial" w:cs="Arial"/>
          <w:sz w:val="24"/>
          <w:szCs w:val="24"/>
        </w:rPr>
        <w:t>El diseño del Proceso de Contratación permite satisfacer  las n</w:t>
      </w:r>
      <w:r w:rsidR="003276BC" w:rsidRPr="00A90E75">
        <w:rPr>
          <w:rFonts w:ascii="Arial" w:hAnsi="Arial" w:cs="Arial"/>
          <w:sz w:val="24"/>
          <w:szCs w:val="24"/>
        </w:rPr>
        <w:t xml:space="preserve">ecesidades </w:t>
      </w:r>
      <w:r w:rsidR="00A90E75">
        <w:rPr>
          <w:rFonts w:ascii="Arial" w:hAnsi="Arial" w:cs="Arial"/>
          <w:sz w:val="24"/>
          <w:szCs w:val="24"/>
        </w:rPr>
        <w:t xml:space="preserve">  </w:t>
      </w:r>
      <w:r w:rsidR="003276BC" w:rsidRPr="00A90E75">
        <w:rPr>
          <w:rFonts w:ascii="Arial" w:hAnsi="Arial" w:cs="Arial"/>
          <w:sz w:val="24"/>
          <w:szCs w:val="24"/>
        </w:rPr>
        <w:t>de la Contraloría</w:t>
      </w:r>
      <w:r w:rsidRPr="00A90E75">
        <w:rPr>
          <w:rFonts w:ascii="Arial" w:hAnsi="Arial" w:cs="Arial"/>
          <w:sz w:val="24"/>
          <w:szCs w:val="24"/>
        </w:rPr>
        <w:t>, cumplir su misión y si es coherente con el cumplimiento de sus objetiv</w:t>
      </w:r>
      <w:r w:rsidR="008522BC" w:rsidRPr="00A90E75">
        <w:rPr>
          <w:rFonts w:ascii="Arial" w:hAnsi="Arial" w:cs="Arial"/>
          <w:sz w:val="24"/>
          <w:szCs w:val="24"/>
        </w:rPr>
        <w:t>os y metas.</w:t>
      </w:r>
    </w:p>
    <w:p w:rsidR="007F31F6" w:rsidRPr="00A90E75" w:rsidRDefault="007F31F6" w:rsidP="007F31F6">
      <w:pPr>
        <w:pStyle w:val="Prrafodelista"/>
        <w:ind w:left="1440"/>
        <w:jc w:val="both"/>
        <w:rPr>
          <w:rFonts w:ascii="Arial" w:hAnsi="Arial" w:cs="Arial"/>
          <w:sz w:val="24"/>
          <w:szCs w:val="24"/>
        </w:rPr>
      </w:pPr>
    </w:p>
    <w:p w:rsidR="00F94976" w:rsidRDefault="00F94976" w:rsidP="00A90E75">
      <w:pPr>
        <w:pStyle w:val="Prrafodelista"/>
        <w:numPr>
          <w:ilvl w:val="0"/>
          <w:numId w:val="7"/>
        </w:numPr>
        <w:ind w:left="426" w:hanging="426"/>
        <w:jc w:val="both"/>
        <w:rPr>
          <w:rFonts w:ascii="Arial" w:hAnsi="Arial" w:cs="Arial"/>
          <w:sz w:val="24"/>
          <w:szCs w:val="24"/>
        </w:rPr>
      </w:pPr>
      <w:r w:rsidRPr="00A90E75">
        <w:rPr>
          <w:rFonts w:ascii="Arial" w:hAnsi="Arial" w:cs="Arial"/>
          <w:sz w:val="24"/>
          <w:szCs w:val="24"/>
        </w:rPr>
        <w:t>Selección</w:t>
      </w:r>
      <w:r w:rsidR="003D2836" w:rsidRPr="00A90E75">
        <w:rPr>
          <w:rFonts w:ascii="Arial" w:hAnsi="Arial" w:cs="Arial"/>
          <w:sz w:val="24"/>
          <w:szCs w:val="24"/>
        </w:rPr>
        <w:t>: la</w:t>
      </w:r>
      <w:r w:rsidRPr="00A90E75">
        <w:rPr>
          <w:rFonts w:ascii="Arial" w:hAnsi="Arial" w:cs="Arial"/>
          <w:sz w:val="24"/>
          <w:szCs w:val="24"/>
        </w:rPr>
        <w:t xml:space="preserve"> etapa de selección está comprendida entre el acto de Apertura del Proceso de Contratación y la Adjudicación o la declaración de desierto del Proceso de Contratación.  </w:t>
      </w:r>
      <w:r w:rsidR="003D2836" w:rsidRPr="00A90E75">
        <w:rPr>
          <w:rFonts w:ascii="Arial" w:hAnsi="Arial" w:cs="Arial"/>
          <w:sz w:val="24"/>
          <w:szCs w:val="24"/>
        </w:rPr>
        <w:t xml:space="preserve">En la etapa de selección la Contraloría selecciona al contratista. </w:t>
      </w:r>
      <w:r w:rsidRPr="00A90E75">
        <w:rPr>
          <w:rFonts w:ascii="Arial" w:hAnsi="Arial" w:cs="Arial"/>
          <w:sz w:val="24"/>
          <w:szCs w:val="24"/>
        </w:rPr>
        <w:t>En esta etapa los Riesgos frecuentes son los siguientes:</w:t>
      </w:r>
    </w:p>
    <w:p w:rsidR="00A90E75" w:rsidRPr="00A90E75" w:rsidRDefault="00A90E75" w:rsidP="00C913DF">
      <w:pPr>
        <w:pStyle w:val="Prrafodelista"/>
        <w:ind w:left="426"/>
        <w:jc w:val="both"/>
        <w:rPr>
          <w:rFonts w:ascii="Arial" w:hAnsi="Arial" w:cs="Arial"/>
          <w:sz w:val="24"/>
          <w:szCs w:val="24"/>
        </w:rPr>
      </w:pPr>
    </w:p>
    <w:p w:rsidR="00F94976" w:rsidRPr="00A90E75" w:rsidRDefault="00D53756" w:rsidP="00A90E75">
      <w:pPr>
        <w:pStyle w:val="Prrafodelista"/>
        <w:numPr>
          <w:ilvl w:val="0"/>
          <w:numId w:val="25"/>
        </w:numPr>
        <w:ind w:left="851" w:hanging="491"/>
        <w:jc w:val="both"/>
        <w:rPr>
          <w:rFonts w:ascii="Arial" w:hAnsi="Arial" w:cs="Arial"/>
          <w:sz w:val="24"/>
          <w:szCs w:val="24"/>
        </w:rPr>
      </w:pPr>
      <w:r w:rsidRPr="00A90E75">
        <w:rPr>
          <w:rFonts w:ascii="Arial" w:hAnsi="Arial" w:cs="Arial"/>
          <w:sz w:val="24"/>
          <w:szCs w:val="24"/>
        </w:rPr>
        <w:t xml:space="preserve">Falta de capacidad de la </w:t>
      </w:r>
      <w:r w:rsidR="00F85A7E" w:rsidRPr="00A90E75">
        <w:rPr>
          <w:rFonts w:ascii="Arial" w:hAnsi="Arial" w:cs="Arial"/>
          <w:sz w:val="24"/>
          <w:szCs w:val="24"/>
        </w:rPr>
        <w:t>Contraloría</w:t>
      </w:r>
      <w:r w:rsidRPr="00A90E75">
        <w:rPr>
          <w:rFonts w:ascii="Arial" w:hAnsi="Arial" w:cs="Arial"/>
          <w:sz w:val="24"/>
          <w:szCs w:val="24"/>
        </w:rPr>
        <w:t xml:space="preserve"> para promover</w:t>
      </w:r>
      <w:r w:rsidR="002C5FAB">
        <w:rPr>
          <w:rFonts w:ascii="Arial" w:hAnsi="Arial" w:cs="Arial"/>
          <w:sz w:val="24"/>
          <w:szCs w:val="24"/>
        </w:rPr>
        <w:t xml:space="preserve"> </w:t>
      </w:r>
      <w:r w:rsidRPr="00A90E75">
        <w:rPr>
          <w:rFonts w:ascii="Arial" w:hAnsi="Arial" w:cs="Arial"/>
          <w:sz w:val="24"/>
          <w:szCs w:val="24"/>
        </w:rPr>
        <w:t>y adelantar la selección del contratista, incluyendo el riesgo de seleccionar aquellos que no cumplan con la totalidad de los requisitos habilitantes o se encuentren incursos en alguna inhabilidad o incompatibilidad.</w:t>
      </w:r>
    </w:p>
    <w:p w:rsidR="00D53756" w:rsidRPr="00A90E75" w:rsidRDefault="00C75D58" w:rsidP="00A90E75">
      <w:pPr>
        <w:ind w:left="851" w:hanging="491"/>
        <w:rPr>
          <w:rFonts w:ascii="Arial" w:hAnsi="Arial" w:cs="Arial"/>
          <w:sz w:val="24"/>
          <w:szCs w:val="24"/>
        </w:rPr>
      </w:pPr>
      <w:r w:rsidRPr="00A90E75">
        <w:rPr>
          <w:rFonts w:ascii="Arial" w:hAnsi="Arial" w:cs="Arial"/>
          <w:sz w:val="24"/>
          <w:szCs w:val="24"/>
        </w:rPr>
        <w:t xml:space="preserve">(ii)  </w:t>
      </w:r>
      <w:r w:rsidR="00A90E75">
        <w:rPr>
          <w:rFonts w:ascii="Arial" w:hAnsi="Arial" w:cs="Arial"/>
          <w:sz w:val="24"/>
          <w:szCs w:val="24"/>
        </w:rPr>
        <w:tab/>
      </w:r>
      <w:r w:rsidRPr="00A90E75">
        <w:rPr>
          <w:rFonts w:ascii="Arial" w:hAnsi="Arial" w:cs="Arial"/>
          <w:sz w:val="24"/>
          <w:szCs w:val="24"/>
        </w:rPr>
        <w:t>R</w:t>
      </w:r>
      <w:r w:rsidR="00D53756" w:rsidRPr="00A90E75">
        <w:rPr>
          <w:rFonts w:ascii="Arial" w:hAnsi="Arial" w:cs="Arial"/>
          <w:sz w:val="24"/>
          <w:szCs w:val="24"/>
        </w:rPr>
        <w:t>iesgo de colusión.</w:t>
      </w:r>
    </w:p>
    <w:p w:rsidR="007D1EA0" w:rsidRDefault="00C75D58" w:rsidP="00A90E75">
      <w:pPr>
        <w:pStyle w:val="Prrafodelista"/>
        <w:numPr>
          <w:ilvl w:val="0"/>
          <w:numId w:val="25"/>
        </w:numPr>
        <w:ind w:left="851" w:hanging="491"/>
        <w:rPr>
          <w:rFonts w:ascii="Arial" w:hAnsi="Arial" w:cs="Arial"/>
          <w:sz w:val="24"/>
          <w:szCs w:val="24"/>
        </w:rPr>
      </w:pPr>
      <w:r w:rsidRPr="00A90E75">
        <w:rPr>
          <w:rFonts w:ascii="Arial" w:hAnsi="Arial" w:cs="Arial"/>
          <w:sz w:val="24"/>
          <w:szCs w:val="24"/>
        </w:rPr>
        <w:t>Riesgo de oferta artificialmente bajas.</w:t>
      </w:r>
    </w:p>
    <w:p w:rsidR="00A90E75" w:rsidRPr="00A90E75" w:rsidRDefault="00A90E75" w:rsidP="00A90E75">
      <w:pPr>
        <w:pStyle w:val="Prrafodelista"/>
        <w:ind w:left="851"/>
        <w:rPr>
          <w:rFonts w:ascii="Arial" w:hAnsi="Arial" w:cs="Arial"/>
          <w:sz w:val="24"/>
          <w:szCs w:val="24"/>
        </w:rPr>
      </w:pPr>
    </w:p>
    <w:p w:rsidR="0087650C" w:rsidRDefault="00C75D58" w:rsidP="00A90E75">
      <w:pPr>
        <w:pStyle w:val="Prrafodelista"/>
        <w:numPr>
          <w:ilvl w:val="0"/>
          <w:numId w:val="7"/>
        </w:numPr>
        <w:ind w:left="426" w:hanging="426"/>
        <w:jc w:val="both"/>
        <w:rPr>
          <w:rFonts w:ascii="Arial" w:hAnsi="Arial" w:cs="Arial"/>
          <w:sz w:val="24"/>
          <w:szCs w:val="24"/>
        </w:rPr>
      </w:pPr>
      <w:r w:rsidRPr="00A90E75">
        <w:rPr>
          <w:rFonts w:ascii="Arial" w:hAnsi="Arial" w:cs="Arial"/>
          <w:sz w:val="24"/>
          <w:szCs w:val="24"/>
        </w:rPr>
        <w:t>Contratación: Una vez</w:t>
      </w:r>
      <w:r w:rsidR="004F3784" w:rsidRPr="00A90E75">
        <w:rPr>
          <w:rFonts w:ascii="Arial" w:hAnsi="Arial" w:cs="Arial"/>
          <w:sz w:val="24"/>
          <w:szCs w:val="24"/>
        </w:rPr>
        <w:t xml:space="preserve"> adjudicado el contrato objeto del Pro</w:t>
      </w:r>
      <w:r w:rsidR="00B82843" w:rsidRPr="00A90E75">
        <w:rPr>
          <w:rFonts w:ascii="Arial" w:hAnsi="Arial" w:cs="Arial"/>
          <w:sz w:val="24"/>
          <w:szCs w:val="24"/>
        </w:rPr>
        <w:t xml:space="preserve">ceso de Contratación, inicia la </w:t>
      </w:r>
      <w:r w:rsidR="004F3784" w:rsidRPr="00A90E75">
        <w:rPr>
          <w:rFonts w:ascii="Arial" w:hAnsi="Arial" w:cs="Arial"/>
          <w:sz w:val="24"/>
          <w:szCs w:val="24"/>
        </w:rPr>
        <w:t>e</w:t>
      </w:r>
      <w:r w:rsidR="0047134F" w:rsidRPr="00A90E75">
        <w:rPr>
          <w:rFonts w:ascii="Arial" w:hAnsi="Arial" w:cs="Arial"/>
          <w:sz w:val="24"/>
          <w:szCs w:val="24"/>
        </w:rPr>
        <w:t>tapa de contratación en la cual se debe cumplir con el cronograma previsto para la celebración del contrato, el registro presupuestal, la publicación en el SECOP y el cumplimiento de los requisitos para el perfe</w:t>
      </w:r>
      <w:r w:rsidR="0087650C" w:rsidRPr="00A90E75">
        <w:rPr>
          <w:rFonts w:ascii="Arial" w:hAnsi="Arial" w:cs="Arial"/>
          <w:sz w:val="24"/>
          <w:szCs w:val="24"/>
        </w:rPr>
        <w:t>ccionamiento, ejecución y pago. En esta etapa los Riesgos frecuentes son los siguientes:</w:t>
      </w:r>
    </w:p>
    <w:p w:rsidR="00E0051C" w:rsidRPr="00A90E75" w:rsidRDefault="00E0051C" w:rsidP="00E0051C">
      <w:pPr>
        <w:pStyle w:val="Prrafodelista"/>
        <w:ind w:left="426"/>
        <w:jc w:val="both"/>
        <w:rPr>
          <w:rFonts w:ascii="Arial" w:hAnsi="Arial" w:cs="Arial"/>
          <w:sz w:val="24"/>
          <w:szCs w:val="24"/>
        </w:rPr>
      </w:pPr>
    </w:p>
    <w:p w:rsidR="0087650C" w:rsidRPr="00E0051C" w:rsidRDefault="0087650C" w:rsidP="00E0051C">
      <w:pPr>
        <w:pStyle w:val="Prrafodelista"/>
        <w:numPr>
          <w:ilvl w:val="0"/>
          <w:numId w:val="26"/>
        </w:numPr>
        <w:ind w:left="851" w:hanging="425"/>
        <w:rPr>
          <w:rFonts w:ascii="Arial" w:hAnsi="Arial" w:cs="Arial"/>
          <w:sz w:val="24"/>
          <w:szCs w:val="24"/>
        </w:rPr>
      </w:pPr>
      <w:r w:rsidRPr="00E0051C">
        <w:rPr>
          <w:rFonts w:ascii="Arial" w:hAnsi="Arial" w:cs="Arial"/>
          <w:sz w:val="24"/>
          <w:szCs w:val="24"/>
        </w:rPr>
        <w:t>Riesgo de que no se firme el contrato.</w:t>
      </w:r>
    </w:p>
    <w:p w:rsidR="004F3784" w:rsidRPr="00E0051C" w:rsidRDefault="0087650C" w:rsidP="00E0051C">
      <w:pPr>
        <w:pStyle w:val="Prrafodelista"/>
        <w:numPr>
          <w:ilvl w:val="0"/>
          <w:numId w:val="26"/>
        </w:numPr>
        <w:ind w:left="851" w:hanging="425"/>
        <w:jc w:val="both"/>
        <w:rPr>
          <w:rFonts w:ascii="Arial" w:hAnsi="Arial" w:cs="Arial"/>
          <w:sz w:val="24"/>
          <w:szCs w:val="24"/>
        </w:rPr>
      </w:pPr>
      <w:r w:rsidRPr="00E0051C">
        <w:rPr>
          <w:rFonts w:ascii="Arial" w:hAnsi="Arial" w:cs="Arial"/>
          <w:sz w:val="24"/>
          <w:szCs w:val="24"/>
        </w:rPr>
        <w:t>Riesgo de que no se presenten las garantías</w:t>
      </w:r>
      <w:r w:rsidR="00C75D58" w:rsidRPr="00E0051C">
        <w:rPr>
          <w:rFonts w:ascii="Arial" w:hAnsi="Arial" w:cs="Arial"/>
          <w:sz w:val="24"/>
          <w:szCs w:val="24"/>
        </w:rPr>
        <w:t xml:space="preserve"> requeridas en los Documentos del Proceso de Contra</w:t>
      </w:r>
      <w:r w:rsidR="0011578A" w:rsidRPr="00E0051C">
        <w:rPr>
          <w:rFonts w:ascii="Arial" w:hAnsi="Arial" w:cs="Arial"/>
          <w:sz w:val="24"/>
          <w:szCs w:val="24"/>
        </w:rPr>
        <w:t>tació</w:t>
      </w:r>
      <w:r w:rsidR="00D300EF" w:rsidRPr="00E0051C">
        <w:rPr>
          <w:rFonts w:ascii="Arial" w:hAnsi="Arial" w:cs="Arial"/>
          <w:sz w:val="24"/>
          <w:szCs w:val="24"/>
        </w:rPr>
        <w:t>n</w:t>
      </w:r>
      <w:r w:rsidR="00C75D58" w:rsidRPr="00E0051C">
        <w:rPr>
          <w:rFonts w:ascii="Arial" w:hAnsi="Arial" w:cs="Arial"/>
          <w:sz w:val="24"/>
          <w:szCs w:val="24"/>
        </w:rPr>
        <w:t xml:space="preserve"> o</w:t>
      </w:r>
      <w:r w:rsidR="004F3784" w:rsidRPr="00E0051C">
        <w:rPr>
          <w:rFonts w:ascii="Arial" w:hAnsi="Arial" w:cs="Arial"/>
          <w:sz w:val="24"/>
          <w:szCs w:val="24"/>
        </w:rPr>
        <w:t xml:space="preserve"> que su presentación sea tardía.</w:t>
      </w:r>
    </w:p>
    <w:p w:rsidR="004F3784" w:rsidRPr="00E0051C" w:rsidRDefault="00E0051C" w:rsidP="00E0051C">
      <w:pPr>
        <w:pStyle w:val="Prrafodelista"/>
        <w:numPr>
          <w:ilvl w:val="0"/>
          <w:numId w:val="26"/>
        </w:numPr>
        <w:ind w:left="851" w:hanging="425"/>
        <w:jc w:val="both"/>
        <w:rPr>
          <w:rFonts w:ascii="Arial" w:hAnsi="Arial" w:cs="Arial"/>
          <w:sz w:val="24"/>
          <w:szCs w:val="24"/>
        </w:rPr>
      </w:pPr>
      <w:r>
        <w:rPr>
          <w:rFonts w:ascii="Arial" w:hAnsi="Arial" w:cs="Arial"/>
          <w:sz w:val="24"/>
          <w:szCs w:val="24"/>
        </w:rPr>
        <w:t>R</w:t>
      </w:r>
      <w:r w:rsidR="004F3784" w:rsidRPr="00E0051C">
        <w:rPr>
          <w:rFonts w:ascii="Arial" w:hAnsi="Arial" w:cs="Arial"/>
          <w:sz w:val="24"/>
          <w:szCs w:val="24"/>
        </w:rPr>
        <w:t>iesgos asociados al incumplimiento de la publicación o el registro presupuestal del contrato.</w:t>
      </w:r>
    </w:p>
    <w:p w:rsidR="007D1EA0" w:rsidRDefault="00026669" w:rsidP="00E0051C">
      <w:pPr>
        <w:pStyle w:val="Prrafodelista"/>
        <w:numPr>
          <w:ilvl w:val="0"/>
          <w:numId w:val="26"/>
        </w:numPr>
        <w:ind w:left="851" w:hanging="425"/>
        <w:jc w:val="both"/>
        <w:rPr>
          <w:rFonts w:ascii="Arial" w:hAnsi="Arial" w:cs="Arial"/>
          <w:sz w:val="24"/>
          <w:szCs w:val="24"/>
        </w:rPr>
      </w:pPr>
      <w:r w:rsidRPr="00E0051C">
        <w:rPr>
          <w:rFonts w:ascii="Arial" w:hAnsi="Arial" w:cs="Arial"/>
          <w:sz w:val="24"/>
          <w:szCs w:val="24"/>
        </w:rPr>
        <w:t xml:space="preserve">Riesgos asociados a los reclamos de terceros sobre la selección del oferente que </w:t>
      </w:r>
      <w:r w:rsidR="0095133A" w:rsidRPr="00E0051C">
        <w:rPr>
          <w:rFonts w:ascii="Arial" w:hAnsi="Arial" w:cs="Arial"/>
          <w:sz w:val="24"/>
          <w:szCs w:val="24"/>
        </w:rPr>
        <w:t>r</w:t>
      </w:r>
      <w:r w:rsidRPr="00E0051C">
        <w:rPr>
          <w:rFonts w:ascii="Arial" w:hAnsi="Arial" w:cs="Arial"/>
          <w:sz w:val="24"/>
          <w:szCs w:val="24"/>
        </w:rPr>
        <w:t>etrasen el perfeccionamiento del contrato.</w:t>
      </w:r>
    </w:p>
    <w:p w:rsidR="00E0051C" w:rsidRPr="00E0051C" w:rsidRDefault="00E0051C" w:rsidP="00E0051C">
      <w:pPr>
        <w:pStyle w:val="Prrafodelista"/>
        <w:ind w:left="851"/>
        <w:jc w:val="both"/>
        <w:rPr>
          <w:rFonts w:ascii="Arial" w:hAnsi="Arial" w:cs="Arial"/>
          <w:sz w:val="24"/>
          <w:szCs w:val="24"/>
        </w:rPr>
      </w:pPr>
    </w:p>
    <w:p w:rsidR="00026669" w:rsidRPr="00A90E75" w:rsidRDefault="00121BC6" w:rsidP="00D031E8">
      <w:pPr>
        <w:pStyle w:val="Prrafodelista"/>
        <w:numPr>
          <w:ilvl w:val="0"/>
          <w:numId w:val="7"/>
        </w:numPr>
        <w:jc w:val="both"/>
        <w:rPr>
          <w:rFonts w:ascii="Arial" w:hAnsi="Arial" w:cs="Arial"/>
          <w:sz w:val="24"/>
          <w:szCs w:val="24"/>
        </w:rPr>
      </w:pPr>
      <w:r w:rsidRPr="00A90E75">
        <w:rPr>
          <w:rFonts w:ascii="Arial" w:hAnsi="Arial" w:cs="Arial"/>
          <w:sz w:val="24"/>
          <w:szCs w:val="24"/>
        </w:rPr>
        <w:t>Ejecución: la etapa de ejecución inicia una vez cumplido los requisitos previstos para iniciar la ejecución del contrato respectivo y termina con el vencimiento del plazo del contrato o la fecha de liquidación si hay lugar a ella.  Esta etapa puede extenderse cuando hay lugar a garantía de calidad, estabilidad y</w:t>
      </w:r>
      <w:r w:rsidR="00D031E8" w:rsidRPr="00A90E75">
        <w:rPr>
          <w:rFonts w:ascii="Arial" w:hAnsi="Arial" w:cs="Arial"/>
          <w:sz w:val="24"/>
          <w:szCs w:val="24"/>
        </w:rPr>
        <w:t xml:space="preserve"> mantenimiento, o a condiciones de disposición final o recuperación ambiental de las obras o bienes. </w:t>
      </w:r>
      <w:r w:rsidR="00E0051C">
        <w:rPr>
          <w:rFonts w:ascii="Arial" w:hAnsi="Arial" w:cs="Arial"/>
          <w:sz w:val="24"/>
          <w:szCs w:val="24"/>
        </w:rPr>
        <w:t xml:space="preserve"> En esta etapa se cumple</w:t>
      </w:r>
      <w:r w:rsidR="00E452C0" w:rsidRPr="00A90E75">
        <w:rPr>
          <w:rFonts w:ascii="Arial" w:hAnsi="Arial" w:cs="Arial"/>
          <w:sz w:val="24"/>
          <w:szCs w:val="24"/>
        </w:rPr>
        <w:t xml:space="preserve"> con las obligaciones previstas en el contrato, permitiendo el logro del objeto del Proceso de Contratación; en consecuencia los Riesgos frecuentes son los asociados al cumplimiento del contrato y el logro del objeto propuesto, el rompimiento del equilibrio económico del contrato, los asociados a la liquidación y terminación del contrato y aquellos relacionados con el incumplimiento de la normativa </w:t>
      </w:r>
      <w:proofErr w:type="spellStart"/>
      <w:r w:rsidR="00E452C0" w:rsidRPr="00A90E75">
        <w:rPr>
          <w:rFonts w:ascii="Arial" w:hAnsi="Arial" w:cs="Arial"/>
          <w:sz w:val="24"/>
          <w:szCs w:val="24"/>
        </w:rPr>
        <w:t>posconsumo</w:t>
      </w:r>
      <w:proofErr w:type="spellEnd"/>
      <w:r w:rsidR="00E452C0" w:rsidRPr="00A90E75">
        <w:rPr>
          <w:rFonts w:ascii="Arial" w:hAnsi="Arial" w:cs="Arial"/>
          <w:sz w:val="24"/>
          <w:szCs w:val="24"/>
        </w:rPr>
        <w:t xml:space="preserve">. </w:t>
      </w:r>
    </w:p>
    <w:p w:rsidR="00C91F14" w:rsidRPr="00A90E75" w:rsidRDefault="00C91F14" w:rsidP="00C91F14">
      <w:pPr>
        <w:jc w:val="both"/>
        <w:rPr>
          <w:rFonts w:ascii="Arial" w:hAnsi="Arial" w:cs="Arial"/>
          <w:sz w:val="24"/>
          <w:szCs w:val="24"/>
        </w:rPr>
      </w:pPr>
      <w:r w:rsidRPr="00A90E75">
        <w:rPr>
          <w:rFonts w:ascii="Arial" w:hAnsi="Arial" w:cs="Arial"/>
          <w:b/>
          <w:sz w:val="24"/>
          <w:szCs w:val="24"/>
        </w:rPr>
        <w:t>Tipo</w:t>
      </w:r>
      <w:r w:rsidRPr="00A90E75">
        <w:rPr>
          <w:rFonts w:ascii="Arial" w:hAnsi="Arial" w:cs="Arial"/>
          <w:sz w:val="24"/>
          <w:szCs w:val="24"/>
        </w:rPr>
        <w:t>:</w:t>
      </w:r>
    </w:p>
    <w:p w:rsidR="00C91F14" w:rsidRPr="00A90E75" w:rsidRDefault="00C91F14" w:rsidP="00C91F14">
      <w:pPr>
        <w:jc w:val="both"/>
        <w:rPr>
          <w:rFonts w:ascii="Arial" w:hAnsi="Arial" w:cs="Arial"/>
          <w:sz w:val="24"/>
          <w:szCs w:val="24"/>
        </w:rPr>
      </w:pPr>
      <w:r w:rsidRPr="00A90E75">
        <w:rPr>
          <w:rFonts w:ascii="Arial" w:hAnsi="Arial" w:cs="Arial"/>
          <w:sz w:val="24"/>
          <w:szCs w:val="24"/>
        </w:rPr>
        <w:t xml:space="preserve">El Documento </w:t>
      </w:r>
      <w:proofErr w:type="spellStart"/>
      <w:r w:rsidRPr="00A90E75">
        <w:rPr>
          <w:rFonts w:ascii="Arial" w:hAnsi="Arial" w:cs="Arial"/>
          <w:sz w:val="24"/>
          <w:szCs w:val="24"/>
        </w:rPr>
        <w:t>Conpes</w:t>
      </w:r>
      <w:proofErr w:type="spellEnd"/>
      <w:r w:rsidRPr="00A90E75">
        <w:rPr>
          <w:rFonts w:ascii="Arial" w:hAnsi="Arial" w:cs="Arial"/>
          <w:sz w:val="24"/>
          <w:szCs w:val="24"/>
        </w:rPr>
        <w:t xml:space="preserve"> 3714 de 2011 clasifica los Riesgos de acuerdo con los siguientes tipos</w:t>
      </w:r>
      <w:r w:rsidRPr="00A90E75">
        <w:rPr>
          <w:rStyle w:val="Refdenotaalpie"/>
          <w:rFonts w:ascii="Arial" w:hAnsi="Arial" w:cs="Arial"/>
          <w:sz w:val="24"/>
          <w:szCs w:val="24"/>
        </w:rPr>
        <w:footnoteReference w:id="6"/>
      </w:r>
      <w:r w:rsidRPr="00A90E75">
        <w:rPr>
          <w:rFonts w:ascii="Arial" w:hAnsi="Arial" w:cs="Arial"/>
          <w:sz w:val="24"/>
          <w:szCs w:val="24"/>
        </w:rPr>
        <w:t>:</w:t>
      </w:r>
    </w:p>
    <w:p w:rsidR="00C91F14" w:rsidRPr="00E0051C" w:rsidRDefault="00C91F14" w:rsidP="00E0051C">
      <w:pPr>
        <w:pStyle w:val="Prrafodelista"/>
        <w:numPr>
          <w:ilvl w:val="0"/>
          <w:numId w:val="27"/>
        </w:numPr>
        <w:ind w:left="426" w:hanging="426"/>
        <w:jc w:val="both"/>
        <w:rPr>
          <w:rFonts w:ascii="Arial" w:hAnsi="Arial" w:cs="Arial"/>
          <w:sz w:val="24"/>
          <w:szCs w:val="24"/>
        </w:rPr>
      </w:pPr>
      <w:r w:rsidRPr="00E0051C">
        <w:rPr>
          <w:rFonts w:ascii="Arial" w:hAnsi="Arial" w:cs="Arial"/>
          <w:sz w:val="24"/>
          <w:szCs w:val="24"/>
        </w:rPr>
        <w:t xml:space="preserve">Riesgos Económicos: </w:t>
      </w:r>
      <w:r w:rsidR="006B7E3E" w:rsidRPr="00E0051C">
        <w:rPr>
          <w:rFonts w:ascii="Arial" w:hAnsi="Arial" w:cs="Arial"/>
          <w:sz w:val="24"/>
          <w:szCs w:val="24"/>
        </w:rPr>
        <w:t>son los derivados del comportamiento del mercado, tales como la fluctuación de los precios de los insumos, desabastecimiento y especulación de los mismos, entre otros.</w:t>
      </w:r>
    </w:p>
    <w:p w:rsidR="006B7E3E" w:rsidRPr="00E0051C" w:rsidRDefault="003853E9" w:rsidP="00E0051C">
      <w:pPr>
        <w:pStyle w:val="Prrafodelista"/>
        <w:numPr>
          <w:ilvl w:val="0"/>
          <w:numId w:val="27"/>
        </w:numPr>
        <w:ind w:left="426" w:hanging="426"/>
        <w:jc w:val="both"/>
        <w:rPr>
          <w:rFonts w:ascii="Arial" w:hAnsi="Arial" w:cs="Arial"/>
          <w:sz w:val="24"/>
          <w:szCs w:val="24"/>
        </w:rPr>
      </w:pPr>
      <w:r w:rsidRPr="00E0051C">
        <w:rPr>
          <w:rFonts w:ascii="Arial" w:hAnsi="Arial" w:cs="Arial"/>
          <w:sz w:val="24"/>
          <w:szCs w:val="24"/>
        </w:rPr>
        <w:t>Riesgos Sociales o P</w:t>
      </w:r>
      <w:r w:rsidR="006B7E3E" w:rsidRPr="00E0051C">
        <w:rPr>
          <w:rFonts w:ascii="Arial" w:hAnsi="Arial" w:cs="Arial"/>
          <w:sz w:val="24"/>
          <w:szCs w:val="24"/>
        </w:rPr>
        <w:t>olíticos: son los derivados de los cambios de las políticas gubernamentales y de cambios en las condiciones sociales que tengan impacto en la ejecución del contrato.</w:t>
      </w:r>
    </w:p>
    <w:p w:rsidR="002D060B" w:rsidRPr="00E0051C" w:rsidRDefault="003853E9" w:rsidP="00E0051C">
      <w:pPr>
        <w:pStyle w:val="Prrafodelista"/>
        <w:numPr>
          <w:ilvl w:val="0"/>
          <w:numId w:val="27"/>
        </w:numPr>
        <w:ind w:left="426" w:hanging="426"/>
        <w:jc w:val="both"/>
        <w:rPr>
          <w:rFonts w:ascii="Arial" w:hAnsi="Arial" w:cs="Arial"/>
          <w:sz w:val="24"/>
          <w:szCs w:val="24"/>
        </w:rPr>
      </w:pPr>
      <w:r w:rsidRPr="00E0051C">
        <w:rPr>
          <w:rFonts w:ascii="Arial" w:hAnsi="Arial" w:cs="Arial"/>
          <w:sz w:val="24"/>
          <w:szCs w:val="24"/>
        </w:rPr>
        <w:t>Riesgos O</w:t>
      </w:r>
      <w:r w:rsidR="002D060B" w:rsidRPr="00E0051C">
        <w:rPr>
          <w:rFonts w:ascii="Arial" w:hAnsi="Arial" w:cs="Arial"/>
          <w:sz w:val="24"/>
          <w:szCs w:val="24"/>
        </w:rPr>
        <w:t>peracionales: son los asociados a la operatividad del contrato, tales como la suficiencia del presupuesto oficial, del plazo o los derivados de procesos, procedimientos, parámetros, sistemas de información y tecnológicos, equipos humanos o técnicos inadecuados o insuficientes.</w:t>
      </w:r>
    </w:p>
    <w:p w:rsidR="00526B0F" w:rsidRPr="00E0051C" w:rsidRDefault="003853E9" w:rsidP="00E0051C">
      <w:pPr>
        <w:pStyle w:val="Prrafodelista"/>
        <w:numPr>
          <w:ilvl w:val="0"/>
          <w:numId w:val="27"/>
        </w:numPr>
        <w:ind w:left="426" w:hanging="426"/>
        <w:jc w:val="both"/>
        <w:rPr>
          <w:rFonts w:ascii="Arial" w:hAnsi="Arial" w:cs="Arial"/>
          <w:sz w:val="24"/>
          <w:szCs w:val="24"/>
        </w:rPr>
      </w:pPr>
      <w:r w:rsidRPr="00E0051C">
        <w:rPr>
          <w:rFonts w:ascii="Arial" w:hAnsi="Arial" w:cs="Arial"/>
          <w:sz w:val="24"/>
          <w:szCs w:val="24"/>
        </w:rPr>
        <w:t>Riesgos F</w:t>
      </w:r>
      <w:r w:rsidR="002D060B" w:rsidRPr="00E0051C">
        <w:rPr>
          <w:rFonts w:ascii="Arial" w:hAnsi="Arial" w:cs="Arial"/>
          <w:sz w:val="24"/>
          <w:szCs w:val="24"/>
        </w:rPr>
        <w:t>inancieros: son (i) el riesgo de</w:t>
      </w:r>
      <w:r w:rsidR="00526B0F" w:rsidRPr="00E0051C">
        <w:rPr>
          <w:rFonts w:ascii="Arial" w:hAnsi="Arial" w:cs="Arial"/>
          <w:sz w:val="24"/>
          <w:szCs w:val="24"/>
        </w:rPr>
        <w:t xml:space="preserve"> consecución de financiación o riesgo de liquidez para obtener recursos para cumplir con el objetivo del contrato, y (ii) el riesgo de las condiciones financieras establecidas para la obtención de los recursos, tales como plazos, tasas, garantías, contragarantías, y refinanciaciones, entre otros.</w:t>
      </w:r>
    </w:p>
    <w:p w:rsidR="006B7E3E" w:rsidRPr="00E0051C" w:rsidRDefault="00526B0F" w:rsidP="00E0051C">
      <w:pPr>
        <w:pStyle w:val="Prrafodelista"/>
        <w:numPr>
          <w:ilvl w:val="0"/>
          <w:numId w:val="27"/>
        </w:numPr>
        <w:ind w:left="426" w:hanging="426"/>
        <w:jc w:val="both"/>
        <w:rPr>
          <w:rFonts w:ascii="Arial" w:hAnsi="Arial" w:cs="Arial"/>
          <w:sz w:val="24"/>
          <w:szCs w:val="24"/>
        </w:rPr>
      </w:pPr>
      <w:r w:rsidRPr="00E0051C">
        <w:rPr>
          <w:rFonts w:ascii="Arial" w:hAnsi="Arial" w:cs="Arial"/>
          <w:sz w:val="24"/>
          <w:szCs w:val="24"/>
        </w:rPr>
        <w:t>Rie</w:t>
      </w:r>
      <w:r w:rsidR="003853E9" w:rsidRPr="00E0051C">
        <w:rPr>
          <w:rFonts w:ascii="Arial" w:hAnsi="Arial" w:cs="Arial"/>
          <w:sz w:val="24"/>
          <w:szCs w:val="24"/>
        </w:rPr>
        <w:t>sgos R</w:t>
      </w:r>
      <w:r w:rsidRPr="00E0051C">
        <w:rPr>
          <w:rFonts w:ascii="Arial" w:hAnsi="Arial" w:cs="Arial"/>
          <w:sz w:val="24"/>
          <w:szCs w:val="24"/>
        </w:rPr>
        <w:t>egulatorios: derivados de cambios regulatorios o reglamentarios que afecten la ecuación económica del contrato.</w:t>
      </w:r>
    </w:p>
    <w:p w:rsidR="00526B0F" w:rsidRPr="00E0051C" w:rsidRDefault="003853E9" w:rsidP="00E0051C">
      <w:pPr>
        <w:pStyle w:val="Prrafodelista"/>
        <w:numPr>
          <w:ilvl w:val="0"/>
          <w:numId w:val="27"/>
        </w:numPr>
        <w:ind w:left="426" w:hanging="426"/>
        <w:jc w:val="both"/>
        <w:rPr>
          <w:rFonts w:ascii="Arial" w:hAnsi="Arial" w:cs="Arial"/>
          <w:sz w:val="24"/>
          <w:szCs w:val="24"/>
        </w:rPr>
      </w:pPr>
      <w:r w:rsidRPr="00E0051C">
        <w:rPr>
          <w:rFonts w:ascii="Arial" w:hAnsi="Arial" w:cs="Arial"/>
          <w:sz w:val="24"/>
          <w:szCs w:val="24"/>
        </w:rPr>
        <w:lastRenderedPageBreak/>
        <w:t>Riesgos de la N</w:t>
      </w:r>
      <w:r w:rsidR="00526B0F" w:rsidRPr="00E0051C">
        <w:rPr>
          <w:rFonts w:ascii="Arial" w:hAnsi="Arial" w:cs="Arial"/>
          <w:sz w:val="24"/>
          <w:szCs w:val="24"/>
        </w:rPr>
        <w:t>aturaleza: son los eventos naturales previsibles en los cuales no hay intervención humana que puedan</w:t>
      </w:r>
      <w:r w:rsidR="00190B6D" w:rsidRPr="00E0051C">
        <w:rPr>
          <w:rFonts w:ascii="Arial" w:hAnsi="Arial" w:cs="Arial"/>
          <w:sz w:val="24"/>
          <w:szCs w:val="24"/>
        </w:rPr>
        <w:t xml:space="preserve"> tener impacto en la ejecución del contrato, por ejemplo los temblor</w:t>
      </w:r>
      <w:r w:rsidR="00B666AA" w:rsidRPr="00E0051C">
        <w:rPr>
          <w:rFonts w:ascii="Arial" w:hAnsi="Arial" w:cs="Arial"/>
          <w:sz w:val="24"/>
          <w:szCs w:val="24"/>
        </w:rPr>
        <w:t>es, inundaciones, lluvias, sequí</w:t>
      </w:r>
      <w:r w:rsidR="00190B6D" w:rsidRPr="00E0051C">
        <w:rPr>
          <w:rFonts w:ascii="Arial" w:hAnsi="Arial" w:cs="Arial"/>
          <w:sz w:val="24"/>
          <w:szCs w:val="24"/>
        </w:rPr>
        <w:t>as, entre otros.</w:t>
      </w:r>
    </w:p>
    <w:p w:rsidR="00190B6D" w:rsidRPr="00E0051C" w:rsidRDefault="003853E9" w:rsidP="00E0051C">
      <w:pPr>
        <w:pStyle w:val="Prrafodelista"/>
        <w:numPr>
          <w:ilvl w:val="0"/>
          <w:numId w:val="27"/>
        </w:numPr>
        <w:ind w:left="426" w:hanging="426"/>
        <w:jc w:val="both"/>
        <w:rPr>
          <w:rFonts w:ascii="Arial" w:hAnsi="Arial" w:cs="Arial"/>
          <w:sz w:val="24"/>
          <w:szCs w:val="24"/>
        </w:rPr>
      </w:pPr>
      <w:r w:rsidRPr="00E0051C">
        <w:rPr>
          <w:rFonts w:ascii="Arial" w:hAnsi="Arial" w:cs="Arial"/>
          <w:sz w:val="24"/>
          <w:szCs w:val="24"/>
        </w:rPr>
        <w:t>Riesgos A</w:t>
      </w:r>
      <w:r w:rsidR="00190B6D" w:rsidRPr="00E0051C">
        <w:rPr>
          <w:rFonts w:ascii="Arial" w:hAnsi="Arial" w:cs="Arial"/>
          <w:sz w:val="24"/>
          <w:szCs w:val="24"/>
        </w:rPr>
        <w:t>mbientales: son derivados de las obligaciones legales o reglamentarias de carácter ambiental, así c</w:t>
      </w:r>
      <w:r w:rsidR="003B47E8" w:rsidRPr="00E0051C">
        <w:rPr>
          <w:rFonts w:ascii="Arial" w:hAnsi="Arial" w:cs="Arial"/>
          <w:sz w:val="24"/>
          <w:szCs w:val="24"/>
        </w:rPr>
        <w:t>omo de las licencias,</w:t>
      </w:r>
      <w:r w:rsidR="00190B6D" w:rsidRPr="00E0051C">
        <w:rPr>
          <w:rFonts w:ascii="Arial" w:hAnsi="Arial" w:cs="Arial"/>
          <w:sz w:val="24"/>
          <w:szCs w:val="24"/>
        </w:rPr>
        <w:t xml:space="preserve"> planes de manejo o de permisos y autorizaciones ambientales, incluyendo tasas retributivas y compensatorias, obligaciones de mitigación</w:t>
      </w:r>
      <w:r w:rsidR="003B47E8" w:rsidRPr="00E0051C">
        <w:rPr>
          <w:rFonts w:ascii="Arial" w:hAnsi="Arial" w:cs="Arial"/>
          <w:sz w:val="24"/>
          <w:szCs w:val="24"/>
        </w:rPr>
        <w:t>,</w:t>
      </w:r>
      <w:r w:rsidR="00190B6D" w:rsidRPr="00E0051C">
        <w:rPr>
          <w:rFonts w:ascii="Arial" w:hAnsi="Arial" w:cs="Arial"/>
          <w:sz w:val="24"/>
          <w:szCs w:val="24"/>
        </w:rPr>
        <w:t xml:space="preserve"> tareas de monitoreo y control, entre otras.</w:t>
      </w:r>
    </w:p>
    <w:p w:rsidR="00E7520B" w:rsidRPr="00E0051C" w:rsidRDefault="003853E9" w:rsidP="00E0051C">
      <w:pPr>
        <w:pStyle w:val="Prrafodelista"/>
        <w:numPr>
          <w:ilvl w:val="0"/>
          <w:numId w:val="27"/>
        </w:numPr>
        <w:ind w:left="426" w:hanging="426"/>
        <w:jc w:val="both"/>
        <w:rPr>
          <w:rFonts w:ascii="Arial" w:hAnsi="Arial" w:cs="Arial"/>
          <w:sz w:val="24"/>
          <w:szCs w:val="24"/>
        </w:rPr>
      </w:pPr>
      <w:r w:rsidRPr="00E0051C">
        <w:rPr>
          <w:rFonts w:ascii="Arial" w:hAnsi="Arial" w:cs="Arial"/>
          <w:sz w:val="24"/>
          <w:szCs w:val="24"/>
        </w:rPr>
        <w:t>Riesgos T</w:t>
      </w:r>
      <w:r w:rsidR="00E7520B" w:rsidRPr="00E0051C">
        <w:rPr>
          <w:rFonts w:ascii="Arial" w:hAnsi="Arial" w:cs="Arial"/>
          <w:sz w:val="24"/>
          <w:szCs w:val="24"/>
        </w:rPr>
        <w:t>ecnológicos: son los derivados de fallas en los sistemas de comunicación de voz y de datos, suspensión de servicios públicos, nuevos desarrollos tecnológicos o estándares que deben ser tenidos en cuenta para la ejecución del contrato, obsolescencia tecnológica.</w:t>
      </w:r>
    </w:p>
    <w:p w:rsidR="009134EB" w:rsidRDefault="004F75AE" w:rsidP="00E0051C">
      <w:pPr>
        <w:pStyle w:val="Prrafodelista"/>
        <w:numPr>
          <w:ilvl w:val="0"/>
          <w:numId w:val="27"/>
        </w:numPr>
        <w:ind w:left="426" w:hanging="426"/>
        <w:jc w:val="both"/>
        <w:rPr>
          <w:rFonts w:ascii="Arial" w:hAnsi="Arial" w:cs="Arial"/>
          <w:sz w:val="24"/>
          <w:szCs w:val="24"/>
        </w:rPr>
      </w:pPr>
      <w:r w:rsidRPr="00E0051C">
        <w:rPr>
          <w:rFonts w:ascii="Arial" w:hAnsi="Arial" w:cs="Arial"/>
          <w:sz w:val="24"/>
          <w:szCs w:val="24"/>
        </w:rPr>
        <w:t>Por último, la Contraloría</w:t>
      </w:r>
      <w:r w:rsidR="009134EB" w:rsidRPr="00E0051C">
        <w:rPr>
          <w:rFonts w:ascii="Arial" w:hAnsi="Arial" w:cs="Arial"/>
          <w:sz w:val="24"/>
          <w:szCs w:val="24"/>
        </w:rPr>
        <w:t xml:space="preserve"> debe describir cada uno de los riesgos y determinar las posibles consecuencias de la ocurrencia de los mismos.</w:t>
      </w:r>
    </w:p>
    <w:p w:rsidR="00A21A60" w:rsidRDefault="00A21A60" w:rsidP="00A21A60">
      <w:pPr>
        <w:pStyle w:val="Prrafodelista"/>
        <w:ind w:left="426"/>
        <w:jc w:val="both"/>
        <w:rPr>
          <w:rFonts w:ascii="Arial" w:hAnsi="Arial" w:cs="Arial"/>
          <w:sz w:val="24"/>
          <w:szCs w:val="24"/>
        </w:rPr>
      </w:pPr>
    </w:p>
    <w:p w:rsidR="00370FA1" w:rsidRPr="00A21A60" w:rsidRDefault="00A21A60" w:rsidP="00E0051C">
      <w:pPr>
        <w:pStyle w:val="Prrafodelista"/>
        <w:numPr>
          <w:ilvl w:val="0"/>
          <w:numId w:val="5"/>
        </w:numPr>
        <w:ind w:left="426" w:hanging="426"/>
        <w:jc w:val="both"/>
        <w:rPr>
          <w:rFonts w:ascii="Arial" w:hAnsi="Arial" w:cs="Arial"/>
          <w:b/>
          <w:sz w:val="28"/>
          <w:szCs w:val="28"/>
        </w:rPr>
      </w:pPr>
      <w:r w:rsidRPr="00A21A60">
        <w:rPr>
          <w:rFonts w:ascii="Arial" w:hAnsi="Arial" w:cs="Arial"/>
          <w:b/>
          <w:sz w:val="28"/>
          <w:szCs w:val="28"/>
        </w:rPr>
        <w:t>EVALUAR Y CALIFICAR LOS RIESGOS</w:t>
      </w:r>
    </w:p>
    <w:p w:rsidR="00370FA1" w:rsidRPr="00A90E75" w:rsidRDefault="00370FA1" w:rsidP="00E0051C">
      <w:pPr>
        <w:jc w:val="both"/>
        <w:rPr>
          <w:rFonts w:ascii="Arial" w:hAnsi="Arial" w:cs="Arial"/>
          <w:sz w:val="24"/>
          <w:szCs w:val="24"/>
        </w:rPr>
      </w:pPr>
      <w:r w:rsidRPr="00A90E75">
        <w:rPr>
          <w:rFonts w:ascii="Arial" w:hAnsi="Arial" w:cs="Arial"/>
          <w:sz w:val="24"/>
          <w:szCs w:val="24"/>
        </w:rPr>
        <w:t>Una vez cumplido los pasos a los que se refieren los</w:t>
      </w:r>
      <w:r w:rsidR="00E0051C">
        <w:rPr>
          <w:rFonts w:ascii="Arial" w:hAnsi="Arial" w:cs="Arial"/>
          <w:sz w:val="24"/>
          <w:szCs w:val="24"/>
        </w:rPr>
        <w:t xml:space="preserve"> numerales 1 y 2 anteriores, la </w:t>
      </w:r>
      <w:r w:rsidR="0023225D" w:rsidRPr="00A90E75">
        <w:rPr>
          <w:rFonts w:ascii="Arial" w:hAnsi="Arial" w:cs="Arial"/>
          <w:sz w:val="24"/>
          <w:szCs w:val="24"/>
        </w:rPr>
        <w:t>Contraloría</w:t>
      </w:r>
      <w:r w:rsidRPr="00A90E75">
        <w:rPr>
          <w:rFonts w:ascii="Arial" w:hAnsi="Arial" w:cs="Arial"/>
          <w:sz w:val="24"/>
          <w:szCs w:val="24"/>
        </w:rPr>
        <w:t xml:space="preserve"> debe evaluar cada uno de los Riesgos identificados, estableciendo el impacto de los mismos frente al logro de los objetivos del Proceso de Contratación y su probabilidad de ocurrencia.   Esta evaluación tiene como fin asignar </w:t>
      </w:r>
      <w:r w:rsidR="002B35D2" w:rsidRPr="00A90E75">
        <w:rPr>
          <w:rFonts w:ascii="Arial" w:hAnsi="Arial" w:cs="Arial"/>
          <w:sz w:val="24"/>
          <w:szCs w:val="24"/>
        </w:rPr>
        <w:t xml:space="preserve">a cada Riesgo una calificación en términos de impacto y de probabilidad, la cual permite establecer la valoración de los Riesgos identificados y las acciones que se deban efectuar. </w:t>
      </w:r>
    </w:p>
    <w:p w:rsidR="008378F2" w:rsidRPr="00A90E75" w:rsidRDefault="008378F2" w:rsidP="00E0051C">
      <w:pPr>
        <w:jc w:val="both"/>
        <w:rPr>
          <w:rFonts w:ascii="Arial" w:hAnsi="Arial" w:cs="Arial"/>
          <w:sz w:val="24"/>
          <w:szCs w:val="24"/>
        </w:rPr>
      </w:pPr>
      <w:r w:rsidRPr="00A90E75">
        <w:rPr>
          <w:rFonts w:ascii="Arial" w:hAnsi="Arial" w:cs="Arial"/>
          <w:sz w:val="24"/>
          <w:szCs w:val="24"/>
        </w:rPr>
        <w:t>Para estimar el impacto y la probabilidad de ocurrencia de un evento que afecte de manera negativa el Proceso de Contratación, se sugiere considerar fuentes de información como:</w:t>
      </w:r>
    </w:p>
    <w:p w:rsidR="008378F2" w:rsidRPr="00A90E75" w:rsidRDefault="008378F2" w:rsidP="00E0051C">
      <w:pPr>
        <w:pStyle w:val="Prrafodelista"/>
        <w:numPr>
          <w:ilvl w:val="0"/>
          <w:numId w:val="7"/>
        </w:numPr>
        <w:ind w:left="426" w:hanging="426"/>
        <w:jc w:val="both"/>
        <w:rPr>
          <w:rFonts w:ascii="Arial" w:hAnsi="Arial" w:cs="Arial"/>
          <w:sz w:val="24"/>
          <w:szCs w:val="24"/>
        </w:rPr>
      </w:pPr>
      <w:r w:rsidRPr="00A90E75">
        <w:rPr>
          <w:rFonts w:ascii="Arial" w:hAnsi="Arial" w:cs="Arial"/>
          <w:sz w:val="24"/>
          <w:szCs w:val="24"/>
        </w:rPr>
        <w:t xml:space="preserve">Registros anteriores de la ocurrencia del evento en Proceso de Contratación propios y de otras Entidades Estatales. </w:t>
      </w:r>
    </w:p>
    <w:p w:rsidR="008378F2" w:rsidRPr="00A90E75" w:rsidRDefault="008378F2" w:rsidP="00E0051C">
      <w:pPr>
        <w:pStyle w:val="Prrafodelista"/>
        <w:numPr>
          <w:ilvl w:val="0"/>
          <w:numId w:val="7"/>
        </w:numPr>
        <w:ind w:left="426" w:hanging="426"/>
        <w:jc w:val="both"/>
        <w:rPr>
          <w:rFonts w:ascii="Arial" w:hAnsi="Arial" w:cs="Arial"/>
          <w:sz w:val="24"/>
          <w:szCs w:val="24"/>
        </w:rPr>
      </w:pPr>
      <w:r w:rsidRPr="00A90E75">
        <w:rPr>
          <w:rFonts w:ascii="Arial" w:hAnsi="Arial" w:cs="Arial"/>
          <w:sz w:val="24"/>
          <w:szCs w:val="24"/>
        </w:rPr>
        <w:t xml:space="preserve">Experiencia relevante propia y de otras Entidades Estatales. </w:t>
      </w:r>
    </w:p>
    <w:p w:rsidR="008378F2" w:rsidRPr="00A90E75" w:rsidRDefault="008378F2" w:rsidP="00E0051C">
      <w:pPr>
        <w:pStyle w:val="Prrafodelista"/>
        <w:numPr>
          <w:ilvl w:val="0"/>
          <w:numId w:val="7"/>
        </w:numPr>
        <w:ind w:left="426" w:hanging="426"/>
        <w:jc w:val="both"/>
        <w:rPr>
          <w:rFonts w:ascii="Arial" w:hAnsi="Arial" w:cs="Arial"/>
          <w:sz w:val="24"/>
          <w:szCs w:val="24"/>
        </w:rPr>
      </w:pPr>
      <w:r w:rsidRPr="00A90E75">
        <w:rPr>
          <w:rFonts w:ascii="Arial" w:hAnsi="Arial" w:cs="Arial"/>
          <w:sz w:val="24"/>
          <w:szCs w:val="24"/>
        </w:rPr>
        <w:t xml:space="preserve">Prácticas y experiencia de la industria o el sector en el manejo del Riesgo identificado. </w:t>
      </w:r>
    </w:p>
    <w:p w:rsidR="008378F2" w:rsidRPr="00A90E75" w:rsidRDefault="008378F2" w:rsidP="00E0051C">
      <w:pPr>
        <w:pStyle w:val="Prrafodelista"/>
        <w:numPr>
          <w:ilvl w:val="0"/>
          <w:numId w:val="7"/>
        </w:numPr>
        <w:ind w:left="426" w:hanging="426"/>
        <w:jc w:val="both"/>
        <w:rPr>
          <w:rFonts w:ascii="Arial" w:hAnsi="Arial" w:cs="Arial"/>
          <w:sz w:val="24"/>
          <w:szCs w:val="24"/>
        </w:rPr>
      </w:pPr>
      <w:r w:rsidRPr="00A90E75">
        <w:rPr>
          <w:rFonts w:ascii="Arial" w:hAnsi="Arial" w:cs="Arial"/>
          <w:sz w:val="24"/>
          <w:szCs w:val="24"/>
        </w:rPr>
        <w:t xml:space="preserve">Publicaciones o noticias sobre la ocurrencia del Riesgo identificado. </w:t>
      </w:r>
    </w:p>
    <w:p w:rsidR="008378F2" w:rsidRPr="00A90E75" w:rsidRDefault="008378F2" w:rsidP="00E0051C">
      <w:pPr>
        <w:pStyle w:val="Prrafodelista"/>
        <w:numPr>
          <w:ilvl w:val="0"/>
          <w:numId w:val="7"/>
        </w:numPr>
        <w:ind w:left="426" w:hanging="426"/>
        <w:jc w:val="both"/>
        <w:rPr>
          <w:rFonts w:ascii="Arial" w:hAnsi="Arial" w:cs="Arial"/>
          <w:sz w:val="24"/>
          <w:szCs w:val="24"/>
        </w:rPr>
      </w:pPr>
      <w:r w:rsidRPr="00A90E75">
        <w:rPr>
          <w:rFonts w:ascii="Arial" w:hAnsi="Arial" w:cs="Arial"/>
          <w:sz w:val="24"/>
          <w:szCs w:val="24"/>
        </w:rPr>
        <w:t xml:space="preserve">Opiniones y juicios de especialistas y expertos. </w:t>
      </w:r>
    </w:p>
    <w:p w:rsidR="008378F2" w:rsidRPr="00A90E75" w:rsidRDefault="008378F2" w:rsidP="00E0051C">
      <w:pPr>
        <w:pStyle w:val="Prrafodelista"/>
        <w:numPr>
          <w:ilvl w:val="0"/>
          <w:numId w:val="7"/>
        </w:numPr>
        <w:ind w:left="426" w:hanging="426"/>
        <w:jc w:val="both"/>
        <w:rPr>
          <w:rFonts w:ascii="Arial" w:hAnsi="Arial" w:cs="Arial"/>
          <w:sz w:val="24"/>
          <w:szCs w:val="24"/>
        </w:rPr>
      </w:pPr>
      <w:r w:rsidRPr="00A90E75">
        <w:rPr>
          <w:rFonts w:ascii="Arial" w:hAnsi="Arial" w:cs="Arial"/>
          <w:sz w:val="24"/>
          <w:szCs w:val="24"/>
        </w:rPr>
        <w:t xml:space="preserve">Estudios técnicos. </w:t>
      </w:r>
    </w:p>
    <w:p w:rsidR="00086353" w:rsidRPr="00A90E75" w:rsidRDefault="001A01A9" w:rsidP="00E0051C">
      <w:pPr>
        <w:jc w:val="both"/>
        <w:rPr>
          <w:rFonts w:ascii="Arial" w:hAnsi="Arial" w:cs="Arial"/>
          <w:sz w:val="24"/>
          <w:szCs w:val="24"/>
        </w:rPr>
      </w:pPr>
      <w:r w:rsidRPr="00A90E75">
        <w:rPr>
          <w:rFonts w:ascii="Arial" w:hAnsi="Arial" w:cs="Arial"/>
          <w:sz w:val="24"/>
          <w:szCs w:val="24"/>
        </w:rPr>
        <w:lastRenderedPageBreak/>
        <w:t>La Contraloría</w:t>
      </w:r>
      <w:r w:rsidR="00086353" w:rsidRPr="00A90E75">
        <w:rPr>
          <w:rFonts w:ascii="Arial" w:hAnsi="Arial" w:cs="Arial"/>
          <w:sz w:val="24"/>
          <w:szCs w:val="24"/>
        </w:rPr>
        <w:t xml:space="preserve"> debe evaluar los Riesgos combinando la probabilidad de ocurrencia y el impacto del evento para: </w:t>
      </w:r>
    </w:p>
    <w:p w:rsidR="00086353" w:rsidRPr="00A90E75" w:rsidRDefault="00F76180" w:rsidP="00E0051C">
      <w:pPr>
        <w:pStyle w:val="Prrafodelista"/>
        <w:numPr>
          <w:ilvl w:val="0"/>
          <w:numId w:val="13"/>
        </w:numPr>
        <w:ind w:left="426" w:hanging="426"/>
        <w:jc w:val="both"/>
        <w:rPr>
          <w:rFonts w:ascii="Arial" w:hAnsi="Arial" w:cs="Arial"/>
          <w:sz w:val="24"/>
          <w:szCs w:val="24"/>
        </w:rPr>
      </w:pPr>
      <w:r w:rsidRPr="00A90E75">
        <w:rPr>
          <w:rFonts w:ascii="Arial" w:hAnsi="Arial" w:cs="Arial"/>
          <w:sz w:val="24"/>
          <w:szCs w:val="24"/>
        </w:rPr>
        <w:t>Asignar</w:t>
      </w:r>
      <w:r w:rsidR="002D636A" w:rsidRPr="00A90E75">
        <w:rPr>
          <w:rFonts w:ascii="Arial" w:hAnsi="Arial" w:cs="Arial"/>
          <w:sz w:val="24"/>
          <w:szCs w:val="24"/>
        </w:rPr>
        <w:t xml:space="preserve"> una categoría a cada Riesgo de acuerdo con la probabilidad de ocurrencia así: raro, improbable, posible, probable y casi cierto y valorarlos de 1 a 5 siendo raro el de valor más bajo y casi cierto el de valor más alto, como se indica en la Tabla 2. </w:t>
      </w:r>
      <w:r w:rsidR="00AF073B" w:rsidRPr="00A90E75">
        <w:rPr>
          <w:rFonts w:ascii="Arial" w:hAnsi="Arial" w:cs="Arial"/>
          <w:sz w:val="24"/>
          <w:szCs w:val="24"/>
        </w:rPr>
        <w:t xml:space="preserve"> La Dirección o la Oficina de la Contraloría</w:t>
      </w:r>
      <w:r w:rsidR="001C6FF1" w:rsidRPr="00A90E75">
        <w:rPr>
          <w:rFonts w:ascii="Arial" w:hAnsi="Arial" w:cs="Arial"/>
          <w:sz w:val="24"/>
          <w:szCs w:val="24"/>
        </w:rPr>
        <w:t xml:space="preserve"> puede utilizar las fuentes de información sugeridas anteriormente, métodos cuantitativos con diferentes metodologías que arrojen otros resultados y complementen los resultados de la matriz de evaluación de riesgos. </w:t>
      </w:r>
    </w:p>
    <w:p w:rsidR="00042851" w:rsidRPr="00F54C98" w:rsidRDefault="00042851" w:rsidP="00042851">
      <w:pPr>
        <w:jc w:val="center"/>
        <w:rPr>
          <w:rFonts w:ascii="Arial" w:hAnsi="Arial" w:cs="Arial"/>
          <w:b/>
          <w:sz w:val="28"/>
          <w:szCs w:val="28"/>
        </w:rPr>
      </w:pPr>
      <w:r w:rsidRPr="00F54C98">
        <w:rPr>
          <w:rFonts w:ascii="Arial" w:hAnsi="Arial" w:cs="Arial"/>
          <w:b/>
          <w:sz w:val="28"/>
          <w:szCs w:val="28"/>
        </w:rPr>
        <w:t>Tabla 2 – Probabilidad del Riesgo</w:t>
      </w:r>
    </w:p>
    <w:tbl>
      <w:tblPr>
        <w:tblStyle w:val="Tablaconcuadrcula"/>
        <w:tblW w:w="0" w:type="auto"/>
        <w:tblLook w:val="04A0" w:firstRow="1" w:lastRow="0" w:firstColumn="1" w:lastColumn="0" w:noHBand="0" w:noVBand="1"/>
      </w:tblPr>
      <w:tblGrid>
        <w:gridCol w:w="1668"/>
        <w:gridCol w:w="5528"/>
        <w:gridCol w:w="1782"/>
      </w:tblGrid>
      <w:tr w:rsidR="00B30635" w:rsidRPr="003276BC" w:rsidTr="00B30635">
        <w:tc>
          <w:tcPr>
            <w:tcW w:w="1668" w:type="dxa"/>
            <w:vMerge w:val="restart"/>
            <w:shd w:val="clear" w:color="auto" w:fill="A6A6A6" w:themeFill="background1" w:themeFillShade="A6"/>
          </w:tcPr>
          <w:p w:rsidR="00832E63" w:rsidRPr="00613508" w:rsidRDefault="00B30635" w:rsidP="00042851">
            <w:pPr>
              <w:jc w:val="center"/>
              <w:rPr>
                <w:rFonts w:ascii="Arial" w:hAnsi="Arial" w:cs="Arial"/>
                <w:sz w:val="16"/>
                <w:szCs w:val="16"/>
                <w:lang w:val="en-US"/>
              </w:rPr>
            </w:pPr>
            <w:r w:rsidRPr="00613508">
              <w:rPr>
                <w:rFonts w:ascii="Arial" w:hAnsi="Arial" w:cs="Arial"/>
                <w:sz w:val="16"/>
                <w:szCs w:val="16"/>
                <w:lang w:val="en-US"/>
              </w:rPr>
              <w:t>P</w:t>
            </w:r>
          </w:p>
          <w:p w:rsidR="00832E63" w:rsidRPr="00613508" w:rsidRDefault="00832E63" w:rsidP="00042851">
            <w:pPr>
              <w:jc w:val="center"/>
              <w:rPr>
                <w:rFonts w:ascii="Arial" w:hAnsi="Arial" w:cs="Arial"/>
                <w:sz w:val="16"/>
                <w:szCs w:val="16"/>
                <w:lang w:val="en-US"/>
              </w:rPr>
            </w:pPr>
            <w:r w:rsidRPr="00613508">
              <w:rPr>
                <w:rFonts w:ascii="Arial" w:hAnsi="Arial" w:cs="Arial"/>
                <w:sz w:val="16"/>
                <w:szCs w:val="16"/>
                <w:lang w:val="en-US"/>
              </w:rPr>
              <w:t>R</w:t>
            </w:r>
          </w:p>
          <w:p w:rsidR="00832E63" w:rsidRPr="00613508" w:rsidRDefault="00832E63" w:rsidP="00042851">
            <w:pPr>
              <w:jc w:val="center"/>
              <w:rPr>
                <w:rFonts w:ascii="Arial" w:hAnsi="Arial" w:cs="Arial"/>
                <w:sz w:val="16"/>
                <w:szCs w:val="16"/>
                <w:lang w:val="en-US"/>
              </w:rPr>
            </w:pPr>
            <w:r w:rsidRPr="00613508">
              <w:rPr>
                <w:rFonts w:ascii="Arial" w:hAnsi="Arial" w:cs="Arial"/>
                <w:sz w:val="16"/>
                <w:szCs w:val="16"/>
                <w:lang w:val="en-US"/>
              </w:rPr>
              <w:t>O</w:t>
            </w:r>
          </w:p>
          <w:p w:rsidR="00832E63" w:rsidRPr="00613508" w:rsidRDefault="00832E63" w:rsidP="00042851">
            <w:pPr>
              <w:jc w:val="center"/>
              <w:rPr>
                <w:rFonts w:ascii="Arial" w:hAnsi="Arial" w:cs="Arial"/>
                <w:sz w:val="16"/>
                <w:szCs w:val="16"/>
                <w:lang w:val="en-US"/>
              </w:rPr>
            </w:pPr>
            <w:r w:rsidRPr="00613508">
              <w:rPr>
                <w:rFonts w:ascii="Arial" w:hAnsi="Arial" w:cs="Arial"/>
                <w:sz w:val="16"/>
                <w:szCs w:val="16"/>
                <w:lang w:val="en-US"/>
              </w:rPr>
              <w:t>B</w:t>
            </w:r>
          </w:p>
          <w:p w:rsidR="00832E63" w:rsidRPr="00613508" w:rsidRDefault="00832E63" w:rsidP="00042851">
            <w:pPr>
              <w:jc w:val="center"/>
              <w:rPr>
                <w:rFonts w:ascii="Arial" w:hAnsi="Arial" w:cs="Arial"/>
                <w:sz w:val="16"/>
                <w:szCs w:val="16"/>
                <w:lang w:val="en-US"/>
              </w:rPr>
            </w:pPr>
            <w:r w:rsidRPr="00613508">
              <w:rPr>
                <w:rFonts w:ascii="Arial" w:hAnsi="Arial" w:cs="Arial"/>
                <w:sz w:val="16"/>
                <w:szCs w:val="16"/>
                <w:lang w:val="en-US"/>
              </w:rPr>
              <w:t>A</w:t>
            </w:r>
          </w:p>
          <w:p w:rsidR="00832E63" w:rsidRPr="00613508" w:rsidRDefault="00832E63" w:rsidP="00042851">
            <w:pPr>
              <w:jc w:val="center"/>
              <w:rPr>
                <w:rFonts w:ascii="Arial" w:hAnsi="Arial" w:cs="Arial"/>
                <w:sz w:val="16"/>
                <w:szCs w:val="16"/>
                <w:lang w:val="en-US"/>
              </w:rPr>
            </w:pPr>
            <w:r w:rsidRPr="00613508">
              <w:rPr>
                <w:rFonts w:ascii="Arial" w:hAnsi="Arial" w:cs="Arial"/>
                <w:sz w:val="16"/>
                <w:szCs w:val="16"/>
                <w:lang w:val="en-US"/>
              </w:rPr>
              <w:t>B</w:t>
            </w:r>
          </w:p>
          <w:p w:rsidR="00832E63" w:rsidRPr="00613508" w:rsidRDefault="00832E63" w:rsidP="00042851">
            <w:pPr>
              <w:jc w:val="center"/>
              <w:rPr>
                <w:rFonts w:ascii="Arial" w:hAnsi="Arial" w:cs="Arial"/>
                <w:sz w:val="16"/>
                <w:szCs w:val="16"/>
                <w:lang w:val="en-US"/>
              </w:rPr>
            </w:pPr>
            <w:r w:rsidRPr="00613508">
              <w:rPr>
                <w:rFonts w:ascii="Arial" w:hAnsi="Arial" w:cs="Arial"/>
                <w:sz w:val="16"/>
                <w:szCs w:val="16"/>
                <w:lang w:val="en-US"/>
              </w:rPr>
              <w:t>I</w:t>
            </w:r>
          </w:p>
          <w:p w:rsidR="00832E63" w:rsidRPr="00613508" w:rsidRDefault="00832E63" w:rsidP="00042851">
            <w:pPr>
              <w:jc w:val="center"/>
              <w:rPr>
                <w:rFonts w:ascii="Arial" w:hAnsi="Arial" w:cs="Arial"/>
                <w:sz w:val="16"/>
                <w:szCs w:val="16"/>
                <w:lang w:val="en-US"/>
              </w:rPr>
            </w:pPr>
            <w:r w:rsidRPr="00613508">
              <w:rPr>
                <w:rFonts w:ascii="Arial" w:hAnsi="Arial" w:cs="Arial"/>
                <w:sz w:val="16"/>
                <w:szCs w:val="16"/>
                <w:lang w:val="en-US"/>
              </w:rPr>
              <w:t>L</w:t>
            </w:r>
          </w:p>
          <w:p w:rsidR="00832E63" w:rsidRPr="00613508" w:rsidRDefault="00832E63" w:rsidP="00042851">
            <w:pPr>
              <w:jc w:val="center"/>
              <w:rPr>
                <w:rFonts w:ascii="Arial" w:hAnsi="Arial" w:cs="Arial"/>
                <w:sz w:val="16"/>
                <w:szCs w:val="16"/>
                <w:lang w:val="en-US"/>
              </w:rPr>
            </w:pPr>
            <w:r w:rsidRPr="00613508">
              <w:rPr>
                <w:rFonts w:ascii="Arial" w:hAnsi="Arial" w:cs="Arial"/>
                <w:sz w:val="16"/>
                <w:szCs w:val="16"/>
                <w:lang w:val="en-US"/>
              </w:rPr>
              <w:t>I</w:t>
            </w:r>
          </w:p>
          <w:p w:rsidR="00832E63" w:rsidRPr="00613508" w:rsidRDefault="00832E63" w:rsidP="00042851">
            <w:pPr>
              <w:jc w:val="center"/>
              <w:rPr>
                <w:rFonts w:ascii="Arial" w:hAnsi="Arial" w:cs="Arial"/>
                <w:sz w:val="16"/>
                <w:szCs w:val="16"/>
                <w:lang w:val="en-US"/>
              </w:rPr>
            </w:pPr>
            <w:r w:rsidRPr="00613508">
              <w:rPr>
                <w:rFonts w:ascii="Arial" w:hAnsi="Arial" w:cs="Arial"/>
                <w:sz w:val="16"/>
                <w:szCs w:val="16"/>
                <w:lang w:val="en-US"/>
              </w:rPr>
              <w:t>D</w:t>
            </w:r>
          </w:p>
          <w:p w:rsidR="00832E63" w:rsidRPr="00613508" w:rsidRDefault="00832E63" w:rsidP="00042851">
            <w:pPr>
              <w:jc w:val="center"/>
              <w:rPr>
                <w:rFonts w:ascii="Arial" w:hAnsi="Arial" w:cs="Arial"/>
                <w:sz w:val="16"/>
                <w:szCs w:val="16"/>
                <w:lang w:val="en-US"/>
              </w:rPr>
            </w:pPr>
            <w:r w:rsidRPr="00613508">
              <w:rPr>
                <w:rFonts w:ascii="Arial" w:hAnsi="Arial" w:cs="Arial"/>
                <w:sz w:val="16"/>
                <w:szCs w:val="16"/>
                <w:lang w:val="en-US"/>
              </w:rPr>
              <w:t>A</w:t>
            </w:r>
          </w:p>
          <w:p w:rsidR="00832E63" w:rsidRPr="003276BC" w:rsidRDefault="00832E63" w:rsidP="00832E63">
            <w:pPr>
              <w:jc w:val="center"/>
              <w:rPr>
                <w:rFonts w:ascii="Arial" w:hAnsi="Arial" w:cs="Arial"/>
              </w:rPr>
            </w:pPr>
            <w:r w:rsidRPr="002C04B5">
              <w:rPr>
                <w:rFonts w:ascii="Arial" w:hAnsi="Arial" w:cs="Arial"/>
                <w:sz w:val="16"/>
                <w:szCs w:val="16"/>
              </w:rPr>
              <w:t>D</w:t>
            </w:r>
          </w:p>
        </w:tc>
        <w:tc>
          <w:tcPr>
            <w:tcW w:w="5528" w:type="dxa"/>
            <w:shd w:val="clear" w:color="auto" w:fill="A6A6A6" w:themeFill="background1" w:themeFillShade="A6"/>
          </w:tcPr>
          <w:p w:rsidR="00B30635" w:rsidRPr="003276BC" w:rsidRDefault="00B30635" w:rsidP="000D0E6D">
            <w:pPr>
              <w:jc w:val="center"/>
              <w:rPr>
                <w:rFonts w:ascii="Arial" w:hAnsi="Arial" w:cs="Arial"/>
              </w:rPr>
            </w:pPr>
            <w:r w:rsidRPr="003276BC">
              <w:rPr>
                <w:rFonts w:ascii="Arial" w:hAnsi="Arial" w:cs="Arial"/>
              </w:rPr>
              <w:t>Categoría</w:t>
            </w:r>
          </w:p>
        </w:tc>
        <w:tc>
          <w:tcPr>
            <w:tcW w:w="1782" w:type="dxa"/>
            <w:shd w:val="clear" w:color="auto" w:fill="A6A6A6" w:themeFill="background1" w:themeFillShade="A6"/>
          </w:tcPr>
          <w:p w:rsidR="00B30635" w:rsidRPr="003276BC" w:rsidRDefault="00B30635" w:rsidP="00042851">
            <w:pPr>
              <w:jc w:val="center"/>
              <w:rPr>
                <w:rFonts w:ascii="Arial" w:hAnsi="Arial" w:cs="Arial"/>
              </w:rPr>
            </w:pPr>
            <w:r w:rsidRPr="003276BC">
              <w:rPr>
                <w:rFonts w:ascii="Arial" w:hAnsi="Arial" w:cs="Arial"/>
              </w:rPr>
              <w:t>Valoración</w:t>
            </w:r>
          </w:p>
        </w:tc>
      </w:tr>
      <w:tr w:rsidR="00B30635" w:rsidRPr="003276BC" w:rsidTr="00B30635">
        <w:tc>
          <w:tcPr>
            <w:tcW w:w="1668" w:type="dxa"/>
            <w:vMerge/>
            <w:shd w:val="clear" w:color="auto" w:fill="A6A6A6" w:themeFill="background1" w:themeFillShade="A6"/>
          </w:tcPr>
          <w:p w:rsidR="00B30635" w:rsidRPr="003276BC" w:rsidRDefault="00B30635" w:rsidP="00042851">
            <w:pPr>
              <w:jc w:val="center"/>
              <w:rPr>
                <w:rFonts w:ascii="Arial" w:hAnsi="Arial" w:cs="Arial"/>
              </w:rPr>
            </w:pPr>
          </w:p>
        </w:tc>
        <w:tc>
          <w:tcPr>
            <w:tcW w:w="5528" w:type="dxa"/>
          </w:tcPr>
          <w:p w:rsidR="00B30635" w:rsidRPr="003276BC" w:rsidRDefault="00B30635" w:rsidP="000D0E6D">
            <w:pPr>
              <w:jc w:val="both"/>
              <w:rPr>
                <w:rFonts w:ascii="Arial" w:hAnsi="Arial" w:cs="Arial"/>
              </w:rPr>
            </w:pPr>
            <w:r w:rsidRPr="003276BC">
              <w:rPr>
                <w:rFonts w:ascii="Arial" w:hAnsi="Arial" w:cs="Arial"/>
              </w:rPr>
              <w:t>Raro (puede ocurrir excepcionalmente)</w:t>
            </w:r>
          </w:p>
        </w:tc>
        <w:tc>
          <w:tcPr>
            <w:tcW w:w="1782" w:type="dxa"/>
          </w:tcPr>
          <w:p w:rsidR="00B30635" w:rsidRPr="003276BC" w:rsidRDefault="00B30635" w:rsidP="00042851">
            <w:pPr>
              <w:jc w:val="center"/>
              <w:rPr>
                <w:rFonts w:ascii="Arial" w:hAnsi="Arial" w:cs="Arial"/>
              </w:rPr>
            </w:pPr>
            <w:r w:rsidRPr="003276BC">
              <w:rPr>
                <w:rFonts w:ascii="Arial" w:hAnsi="Arial" w:cs="Arial"/>
              </w:rPr>
              <w:t>1</w:t>
            </w:r>
          </w:p>
        </w:tc>
      </w:tr>
      <w:tr w:rsidR="00B30635" w:rsidRPr="003276BC" w:rsidTr="00B30635">
        <w:tc>
          <w:tcPr>
            <w:tcW w:w="1668" w:type="dxa"/>
            <w:vMerge/>
            <w:shd w:val="clear" w:color="auto" w:fill="A6A6A6" w:themeFill="background1" w:themeFillShade="A6"/>
          </w:tcPr>
          <w:p w:rsidR="00B30635" w:rsidRPr="003276BC" w:rsidRDefault="00B30635" w:rsidP="00042851">
            <w:pPr>
              <w:jc w:val="center"/>
              <w:rPr>
                <w:rFonts w:ascii="Arial" w:hAnsi="Arial" w:cs="Arial"/>
              </w:rPr>
            </w:pPr>
          </w:p>
        </w:tc>
        <w:tc>
          <w:tcPr>
            <w:tcW w:w="5528" w:type="dxa"/>
          </w:tcPr>
          <w:p w:rsidR="00B30635" w:rsidRPr="003276BC" w:rsidRDefault="00B30635" w:rsidP="000D0E6D">
            <w:pPr>
              <w:jc w:val="both"/>
              <w:rPr>
                <w:rFonts w:ascii="Arial" w:hAnsi="Arial" w:cs="Arial"/>
              </w:rPr>
            </w:pPr>
            <w:r w:rsidRPr="003276BC">
              <w:rPr>
                <w:rFonts w:ascii="Arial" w:hAnsi="Arial" w:cs="Arial"/>
              </w:rPr>
              <w:t>Improbable (puede ocurrir ocasionalmente)</w:t>
            </w:r>
          </w:p>
        </w:tc>
        <w:tc>
          <w:tcPr>
            <w:tcW w:w="1782" w:type="dxa"/>
          </w:tcPr>
          <w:p w:rsidR="00B30635" w:rsidRPr="003276BC" w:rsidRDefault="00B30635" w:rsidP="00042851">
            <w:pPr>
              <w:jc w:val="center"/>
              <w:rPr>
                <w:rFonts w:ascii="Arial" w:hAnsi="Arial" w:cs="Arial"/>
              </w:rPr>
            </w:pPr>
            <w:r w:rsidRPr="003276BC">
              <w:rPr>
                <w:rFonts w:ascii="Arial" w:hAnsi="Arial" w:cs="Arial"/>
              </w:rPr>
              <w:t>2</w:t>
            </w:r>
          </w:p>
        </w:tc>
      </w:tr>
      <w:tr w:rsidR="00B30635" w:rsidRPr="003276BC" w:rsidTr="00B30635">
        <w:tc>
          <w:tcPr>
            <w:tcW w:w="1668" w:type="dxa"/>
            <w:vMerge/>
            <w:shd w:val="clear" w:color="auto" w:fill="A6A6A6" w:themeFill="background1" w:themeFillShade="A6"/>
          </w:tcPr>
          <w:p w:rsidR="00B30635" w:rsidRPr="003276BC" w:rsidRDefault="00B30635" w:rsidP="00042851">
            <w:pPr>
              <w:jc w:val="center"/>
              <w:rPr>
                <w:rFonts w:ascii="Arial" w:hAnsi="Arial" w:cs="Arial"/>
              </w:rPr>
            </w:pPr>
          </w:p>
        </w:tc>
        <w:tc>
          <w:tcPr>
            <w:tcW w:w="5528" w:type="dxa"/>
          </w:tcPr>
          <w:p w:rsidR="00B30635" w:rsidRPr="003276BC" w:rsidRDefault="00B30635" w:rsidP="000D0E6D">
            <w:pPr>
              <w:jc w:val="both"/>
              <w:rPr>
                <w:rFonts w:ascii="Arial" w:hAnsi="Arial" w:cs="Arial"/>
              </w:rPr>
            </w:pPr>
            <w:r w:rsidRPr="003276BC">
              <w:rPr>
                <w:rFonts w:ascii="Arial" w:hAnsi="Arial" w:cs="Arial"/>
              </w:rPr>
              <w:t>Posible (puede ocurrir en cualquier momento futuro)</w:t>
            </w:r>
          </w:p>
        </w:tc>
        <w:tc>
          <w:tcPr>
            <w:tcW w:w="1782" w:type="dxa"/>
          </w:tcPr>
          <w:p w:rsidR="00B30635" w:rsidRPr="003276BC" w:rsidRDefault="00B30635" w:rsidP="00042851">
            <w:pPr>
              <w:jc w:val="center"/>
              <w:rPr>
                <w:rFonts w:ascii="Arial" w:hAnsi="Arial" w:cs="Arial"/>
              </w:rPr>
            </w:pPr>
            <w:r w:rsidRPr="003276BC">
              <w:rPr>
                <w:rFonts w:ascii="Arial" w:hAnsi="Arial" w:cs="Arial"/>
              </w:rPr>
              <w:t>3</w:t>
            </w:r>
          </w:p>
        </w:tc>
      </w:tr>
      <w:tr w:rsidR="00B30635" w:rsidRPr="003276BC" w:rsidTr="00B30635">
        <w:tc>
          <w:tcPr>
            <w:tcW w:w="1668" w:type="dxa"/>
            <w:vMerge/>
            <w:shd w:val="clear" w:color="auto" w:fill="A6A6A6" w:themeFill="background1" w:themeFillShade="A6"/>
          </w:tcPr>
          <w:p w:rsidR="00B30635" w:rsidRPr="003276BC" w:rsidRDefault="00B30635" w:rsidP="00042851">
            <w:pPr>
              <w:jc w:val="center"/>
              <w:rPr>
                <w:rFonts w:ascii="Arial" w:hAnsi="Arial" w:cs="Arial"/>
              </w:rPr>
            </w:pPr>
          </w:p>
        </w:tc>
        <w:tc>
          <w:tcPr>
            <w:tcW w:w="5528" w:type="dxa"/>
          </w:tcPr>
          <w:p w:rsidR="00B30635" w:rsidRPr="003276BC" w:rsidRDefault="00B30635" w:rsidP="000D0E6D">
            <w:pPr>
              <w:jc w:val="both"/>
              <w:rPr>
                <w:rFonts w:ascii="Arial" w:hAnsi="Arial" w:cs="Arial"/>
              </w:rPr>
            </w:pPr>
            <w:r w:rsidRPr="003276BC">
              <w:rPr>
                <w:rFonts w:ascii="Arial" w:hAnsi="Arial" w:cs="Arial"/>
              </w:rPr>
              <w:t>Probable (probablemente va a ocurrir)</w:t>
            </w:r>
          </w:p>
        </w:tc>
        <w:tc>
          <w:tcPr>
            <w:tcW w:w="1782" w:type="dxa"/>
          </w:tcPr>
          <w:p w:rsidR="00B30635" w:rsidRPr="003276BC" w:rsidRDefault="00B30635" w:rsidP="00042851">
            <w:pPr>
              <w:jc w:val="center"/>
              <w:rPr>
                <w:rFonts w:ascii="Arial" w:hAnsi="Arial" w:cs="Arial"/>
              </w:rPr>
            </w:pPr>
            <w:r w:rsidRPr="003276BC">
              <w:rPr>
                <w:rFonts w:ascii="Arial" w:hAnsi="Arial" w:cs="Arial"/>
              </w:rPr>
              <w:t>4</w:t>
            </w:r>
          </w:p>
        </w:tc>
      </w:tr>
      <w:tr w:rsidR="00B30635" w:rsidRPr="003276BC" w:rsidTr="00B30635">
        <w:tc>
          <w:tcPr>
            <w:tcW w:w="1668" w:type="dxa"/>
            <w:vMerge/>
            <w:shd w:val="clear" w:color="auto" w:fill="A6A6A6" w:themeFill="background1" w:themeFillShade="A6"/>
          </w:tcPr>
          <w:p w:rsidR="00B30635" w:rsidRPr="003276BC" w:rsidRDefault="00B30635" w:rsidP="00042851">
            <w:pPr>
              <w:jc w:val="center"/>
              <w:rPr>
                <w:rFonts w:ascii="Arial" w:hAnsi="Arial" w:cs="Arial"/>
              </w:rPr>
            </w:pPr>
          </w:p>
        </w:tc>
        <w:tc>
          <w:tcPr>
            <w:tcW w:w="5528" w:type="dxa"/>
          </w:tcPr>
          <w:p w:rsidR="00B30635" w:rsidRPr="003276BC" w:rsidRDefault="00B30635" w:rsidP="000D0E6D">
            <w:pPr>
              <w:jc w:val="both"/>
              <w:rPr>
                <w:rFonts w:ascii="Arial" w:hAnsi="Arial" w:cs="Arial"/>
              </w:rPr>
            </w:pPr>
            <w:r w:rsidRPr="003276BC">
              <w:rPr>
                <w:rFonts w:ascii="Arial" w:hAnsi="Arial" w:cs="Arial"/>
              </w:rPr>
              <w:t>Casi cierto (ocurre en la mayoría de circunstancias)</w:t>
            </w:r>
          </w:p>
        </w:tc>
        <w:tc>
          <w:tcPr>
            <w:tcW w:w="1782" w:type="dxa"/>
          </w:tcPr>
          <w:p w:rsidR="00B30635" w:rsidRPr="003276BC" w:rsidRDefault="00B30635" w:rsidP="00042851">
            <w:pPr>
              <w:jc w:val="center"/>
              <w:rPr>
                <w:rFonts w:ascii="Arial" w:hAnsi="Arial" w:cs="Arial"/>
              </w:rPr>
            </w:pPr>
            <w:r w:rsidRPr="003276BC">
              <w:rPr>
                <w:rFonts w:ascii="Arial" w:hAnsi="Arial" w:cs="Arial"/>
              </w:rPr>
              <w:t>5</w:t>
            </w:r>
          </w:p>
        </w:tc>
      </w:tr>
    </w:tbl>
    <w:p w:rsidR="00042851" w:rsidRDefault="00042851" w:rsidP="002539B0">
      <w:pPr>
        <w:rPr>
          <w:rFonts w:ascii="Arial" w:hAnsi="Arial" w:cs="Arial"/>
        </w:rPr>
      </w:pPr>
    </w:p>
    <w:p w:rsidR="0014606F" w:rsidRPr="00E0051C" w:rsidRDefault="0028653B" w:rsidP="00E0051C">
      <w:pPr>
        <w:pStyle w:val="Prrafodelista"/>
        <w:numPr>
          <w:ilvl w:val="0"/>
          <w:numId w:val="13"/>
        </w:numPr>
        <w:ind w:left="426" w:hanging="426"/>
        <w:jc w:val="both"/>
        <w:rPr>
          <w:rFonts w:ascii="Arial" w:hAnsi="Arial" w:cs="Arial"/>
          <w:sz w:val="24"/>
          <w:szCs w:val="24"/>
        </w:rPr>
      </w:pPr>
      <w:r w:rsidRPr="00E0051C">
        <w:rPr>
          <w:rFonts w:ascii="Arial" w:hAnsi="Arial" w:cs="Arial"/>
          <w:sz w:val="24"/>
          <w:szCs w:val="24"/>
        </w:rPr>
        <w:t xml:space="preserve">Determinar el impacto del Riesgo, utilizando la Tabla 3, analizando los siguientes criterios: </w:t>
      </w:r>
    </w:p>
    <w:p w:rsidR="00363F1D" w:rsidRPr="00E0051C" w:rsidRDefault="00363F1D" w:rsidP="00363F1D">
      <w:pPr>
        <w:pStyle w:val="Prrafodelista"/>
        <w:jc w:val="both"/>
        <w:rPr>
          <w:rFonts w:ascii="Arial" w:hAnsi="Arial" w:cs="Arial"/>
          <w:sz w:val="24"/>
          <w:szCs w:val="24"/>
        </w:rPr>
      </w:pPr>
    </w:p>
    <w:p w:rsidR="0014606F" w:rsidRPr="00E0051C" w:rsidRDefault="0028653B" w:rsidP="00E0051C">
      <w:pPr>
        <w:pStyle w:val="Prrafodelista"/>
        <w:numPr>
          <w:ilvl w:val="0"/>
          <w:numId w:val="18"/>
        </w:numPr>
        <w:ind w:left="851" w:hanging="425"/>
        <w:jc w:val="both"/>
        <w:rPr>
          <w:rFonts w:ascii="Arial" w:hAnsi="Arial" w:cs="Arial"/>
          <w:sz w:val="24"/>
          <w:szCs w:val="24"/>
        </w:rPr>
      </w:pPr>
      <w:r w:rsidRPr="00E0051C">
        <w:rPr>
          <w:rFonts w:ascii="Arial" w:hAnsi="Arial" w:cs="Arial"/>
          <w:sz w:val="24"/>
          <w:szCs w:val="24"/>
        </w:rPr>
        <w:t xml:space="preserve">la calificación cualitativa del efecto del Riesgo, y </w:t>
      </w:r>
    </w:p>
    <w:p w:rsidR="0028653B" w:rsidRPr="00E0051C" w:rsidRDefault="0028653B" w:rsidP="00E0051C">
      <w:pPr>
        <w:pStyle w:val="Prrafodelista"/>
        <w:numPr>
          <w:ilvl w:val="0"/>
          <w:numId w:val="18"/>
        </w:numPr>
        <w:ind w:left="851" w:hanging="425"/>
        <w:jc w:val="both"/>
        <w:rPr>
          <w:rFonts w:ascii="Arial" w:hAnsi="Arial" w:cs="Arial"/>
          <w:sz w:val="24"/>
          <w:szCs w:val="24"/>
        </w:rPr>
      </w:pPr>
      <w:r w:rsidRPr="00E0051C">
        <w:rPr>
          <w:rFonts w:ascii="Arial" w:hAnsi="Arial" w:cs="Arial"/>
          <w:sz w:val="24"/>
          <w:szCs w:val="24"/>
        </w:rPr>
        <w:t xml:space="preserve">la calificación monetaria del Riesgo, la cual corresponde a la estimación de los sobrecostos ocasionados por la ocurrencia del Riesgo como un porcentaje del valor total del presupuesto del contrato.  La </w:t>
      </w:r>
      <w:r w:rsidR="00707E7D" w:rsidRPr="00E0051C">
        <w:rPr>
          <w:rFonts w:ascii="Arial" w:hAnsi="Arial" w:cs="Arial"/>
          <w:sz w:val="24"/>
          <w:szCs w:val="24"/>
        </w:rPr>
        <w:t xml:space="preserve">Contraloría </w:t>
      </w:r>
      <w:r w:rsidRPr="00E0051C">
        <w:rPr>
          <w:rFonts w:ascii="Arial" w:hAnsi="Arial" w:cs="Arial"/>
          <w:sz w:val="24"/>
          <w:szCs w:val="24"/>
        </w:rPr>
        <w:t xml:space="preserve">debe escoger la mayor valoración resultante de los criterios (i) y (ii) para determinar el impacto del Riesgo. </w:t>
      </w:r>
    </w:p>
    <w:p w:rsidR="007432F2" w:rsidRPr="00F54C98" w:rsidRDefault="007432F2" w:rsidP="007432F2">
      <w:pPr>
        <w:jc w:val="center"/>
        <w:rPr>
          <w:rFonts w:ascii="Arial" w:hAnsi="Arial" w:cs="Arial"/>
          <w:b/>
          <w:sz w:val="28"/>
          <w:szCs w:val="28"/>
        </w:rPr>
      </w:pPr>
      <w:r w:rsidRPr="00F54C98">
        <w:rPr>
          <w:rFonts w:ascii="Arial" w:hAnsi="Arial" w:cs="Arial"/>
          <w:b/>
          <w:sz w:val="28"/>
          <w:szCs w:val="28"/>
        </w:rPr>
        <w:t>Tabla 3</w:t>
      </w:r>
      <w:r w:rsidR="00385000" w:rsidRPr="00F54C98">
        <w:rPr>
          <w:rFonts w:ascii="Arial" w:hAnsi="Arial" w:cs="Arial"/>
          <w:b/>
          <w:sz w:val="28"/>
          <w:szCs w:val="28"/>
        </w:rPr>
        <w:t xml:space="preserve"> – Impacto de Riesgo</w:t>
      </w:r>
    </w:p>
    <w:tbl>
      <w:tblPr>
        <w:tblStyle w:val="Tablaconcuadrcula"/>
        <w:tblW w:w="0" w:type="auto"/>
        <w:tblLook w:val="04A0" w:firstRow="1" w:lastRow="0" w:firstColumn="1" w:lastColumn="0" w:noHBand="0" w:noVBand="1"/>
      </w:tblPr>
      <w:tblGrid>
        <w:gridCol w:w="1269"/>
        <w:gridCol w:w="1271"/>
        <w:gridCol w:w="1311"/>
        <w:gridCol w:w="1276"/>
        <w:gridCol w:w="1271"/>
        <w:gridCol w:w="1373"/>
        <w:gridCol w:w="1283"/>
      </w:tblGrid>
      <w:tr w:rsidR="00530793" w:rsidRPr="003276BC" w:rsidTr="00FD7879">
        <w:tc>
          <w:tcPr>
            <w:tcW w:w="8978" w:type="dxa"/>
            <w:gridSpan w:val="7"/>
            <w:shd w:val="clear" w:color="auto" w:fill="A6A6A6" w:themeFill="background1" w:themeFillShade="A6"/>
          </w:tcPr>
          <w:p w:rsidR="00530793" w:rsidRPr="003276BC" w:rsidRDefault="00530793" w:rsidP="007432F2">
            <w:pPr>
              <w:jc w:val="center"/>
              <w:rPr>
                <w:rFonts w:ascii="Arial" w:hAnsi="Arial" w:cs="Arial"/>
                <w:sz w:val="16"/>
                <w:szCs w:val="16"/>
              </w:rPr>
            </w:pPr>
            <w:r w:rsidRPr="003276BC">
              <w:rPr>
                <w:rFonts w:ascii="Arial" w:hAnsi="Arial" w:cs="Arial"/>
                <w:sz w:val="16"/>
                <w:szCs w:val="16"/>
              </w:rPr>
              <w:t>Impacto</w:t>
            </w:r>
          </w:p>
        </w:tc>
      </w:tr>
      <w:tr w:rsidR="00CB07D5" w:rsidRPr="003276BC" w:rsidTr="00FD7879">
        <w:tc>
          <w:tcPr>
            <w:tcW w:w="2564" w:type="dxa"/>
            <w:gridSpan w:val="2"/>
            <w:shd w:val="clear" w:color="auto" w:fill="A6A6A6" w:themeFill="background1" w:themeFillShade="A6"/>
          </w:tcPr>
          <w:p w:rsidR="00530793" w:rsidRPr="003276BC" w:rsidRDefault="00530793" w:rsidP="007432F2">
            <w:pPr>
              <w:jc w:val="center"/>
              <w:rPr>
                <w:rFonts w:ascii="Arial" w:hAnsi="Arial" w:cs="Arial"/>
                <w:sz w:val="16"/>
                <w:szCs w:val="16"/>
              </w:rPr>
            </w:pPr>
            <w:r w:rsidRPr="003276BC">
              <w:rPr>
                <w:rFonts w:ascii="Arial" w:hAnsi="Arial" w:cs="Arial"/>
                <w:sz w:val="16"/>
                <w:szCs w:val="16"/>
              </w:rPr>
              <w:t>Calificación Cualitativa</w:t>
            </w:r>
          </w:p>
        </w:tc>
        <w:tc>
          <w:tcPr>
            <w:tcW w:w="1282" w:type="dxa"/>
          </w:tcPr>
          <w:p w:rsidR="00530793" w:rsidRPr="003276BC" w:rsidRDefault="00CB07D5" w:rsidP="00CB07D5">
            <w:pPr>
              <w:jc w:val="both"/>
              <w:rPr>
                <w:rFonts w:ascii="Arial" w:hAnsi="Arial" w:cs="Arial"/>
                <w:sz w:val="16"/>
                <w:szCs w:val="16"/>
              </w:rPr>
            </w:pPr>
            <w:r w:rsidRPr="003276BC">
              <w:rPr>
                <w:rFonts w:ascii="Arial" w:hAnsi="Arial" w:cs="Arial"/>
                <w:sz w:val="16"/>
                <w:szCs w:val="16"/>
              </w:rPr>
              <w:t>Obstruye la ejecución del contrato de manera intrascendente.</w:t>
            </w:r>
          </w:p>
        </w:tc>
        <w:tc>
          <w:tcPr>
            <w:tcW w:w="1283" w:type="dxa"/>
          </w:tcPr>
          <w:p w:rsidR="00530793" w:rsidRPr="003276BC" w:rsidRDefault="00CB07D5" w:rsidP="00CB07D5">
            <w:pPr>
              <w:jc w:val="both"/>
              <w:rPr>
                <w:rFonts w:ascii="Arial" w:hAnsi="Arial" w:cs="Arial"/>
                <w:sz w:val="16"/>
                <w:szCs w:val="16"/>
              </w:rPr>
            </w:pPr>
            <w:r w:rsidRPr="003276BC">
              <w:rPr>
                <w:rFonts w:ascii="Arial" w:hAnsi="Arial" w:cs="Arial"/>
                <w:sz w:val="16"/>
                <w:szCs w:val="16"/>
              </w:rPr>
              <w:t xml:space="preserve">Dificulta la ejecución del contrato de manera baja.  Aplicando medidas mínimas se puede lograr el objeto </w:t>
            </w:r>
            <w:r w:rsidRPr="003276BC">
              <w:rPr>
                <w:rFonts w:ascii="Arial" w:hAnsi="Arial" w:cs="Arial"/>
                <w:sz w:val="16"/>
                <w:szCs w:val="16"/>
              </w:rPr>
              <w:lastRenderedPageBreak/>
              <w:t>contractual.</w:t>
            </w:r>
          </w:p>
        </w:tc>
        <w:tc>
          <w:tcPr>
            <w:tcW w:w="1283" w:type="dxa"/>
          </w:tcPr>
          <w:p w:rsidR="00530793" w:rsidRPr="003276BC" w:rsidRDefault="00CB07D5" w:rsidP="00CB07D5">
            <w:pPr>
              <w:jc w:val="both"/>
              <w:rPr>
                <w:rFonts w:ascii="Arial" w:hAnsi="Arial" w:cs="Arial"/>
                <w:sz w:val="16"/>
                <w:szCs w:val="16"/>
              </w:rPr>
            </w:pPr>
            <w:r w:rsidRPr="003276BC">
              <w:rPr>
                <w:rFonts w:ascii="Arial" w:hAnsi="Arial" w:cs="Arial"/>
                <w:sz w:val="16"/>
                <w:szCs w:val="16"/>
              </w:rPr>
              <w:lastRenderedPageBreak/>
              <w:t xml:space="preserve">Afecta la ejecución del contrato sin alterar el beneficio para las partes. </w:t>
            </w:r>
          </w:p>
        </w:tc>
        <w:tc>
          <w:tcPr>
            <w:tcW w:w="1283" w:type="dxa"/>
          </w:tcPr>
          <w:p w:rsidR="00530793" w:rsidRPr="003276BC" w:rsidRDefault="00CB07D5" w:rsidP="00CB07D5">
            <w:pPr>
              <w:jc w:val="both"/>
              <w:rPr>
                <w:rFonts w:ascii="Arial" w:hAnsi="Arial" w:cs="Arial"/>
                <w:sz w:val="16"/>
                <w:szCs w:val="16"/>
              </w:rPr>
            </w:pPr>
            <w:r w:rsidRPr="003276BC">
              <w:rPr>
                <w:rFonts w:ascii="Arial" w:hAnsi="Arial" w:cs="Arial"/>
                <w:sz w:val="16"/>
                <w:szCs w:val="16"/>
              </w:rPr>
              <w:t xml:space="preserve">Obstruye la ejecución del contrato sustancialmente pero aun así permite la consecución del objeto contractual. </w:t>
            </w:r>
          </w:p>
        </w:tc>
        <w:tc>
          <w:tcPr>
            <w:tcW w:w="1283" w:type="dxa"/>
          </w:tcPr>
          <w:p w:rsidR="00530793" w:rsidRPr="003276BC" w:rsidRDefault="00CB07D5" w:rsidP="00CB07D5">
            <w:pPr>
              <w:jc w:val="both"/>
              <w:rPr>
                <w:rFonts w:ascii="Arial" w:hAnsi="Arial" w:cs="Arial"/>
                <w:sz w:val="16"/>
                <w:szCs w:val="16"/>
              </w:rPr>
            </w:pPr>
            <w:r w:rsidRPr="003276BC">
              <w:rPr>
                <w:rFonts w:ascii="Arial" w:hAnsi="Arial" w:cs="Arial"/>
                <w:sz w:val="16"/>
                <w:szCs w:val="16"/>
              </w:rPr>
              <w:t xml:space="preserve">Perturba la ejecución </w:t>
            </w:r>
            <w:r w:rsidR="00E05FC9" w:rsidRPr="003276BC">
              <w:rPr>
                <w:rFonts w:ascii="Arial" w:hAnsi="Arial" w:cs="Arial"/>
                <w:sz w:val="16"/>
                <w:szCs w:val="16"/>
              </w:rPr>
              <w:t>del contrato de manera grave imposibilitando la consecución del objeto contractual.</w:t>
            </w:r>
          </w:p>
        </w:tc>
      </w:tr>
      <w:tr w:rsidR="00CB07D5" w:rsidRPr="003276BC" w:rsidTr="00FD7879">
        <w:tc>
          <w:tcPr>
            <w:tcW w:w="2564" w:type="dxa"/>
            <w:gridSpan w:val="2"/>
            <w:shd w:val="clear" w:color="auto" w:fill="A6A6A6" w:themeFill="background1" w:themeFillShade="A6"/>
          </w:tcPr>
          <w:p w:rsidR="00530793" w:rsidRPr="003276BC" w:rsidRDefault="00530793" w:rsidP="007432F2">
            <w:pPr>
              <w:jc w:val="center"/>
              <w:rPr>
                <w:rFonts w:ascii="Arial" w:hAnsi="Arial" w:cs="Arial"/>
                <w:sz w:val="16"/>
                <w:szCs w:val="16"/>
              </w:rPr>
            </w:pPr>
            <w:r w:rsidRPr="003276BC">
              <w:rPr>
                <w:rFonts w:ascii="Arial" w:hAnsi="Arial" w:cs="Arial"/>
                <w:sz w:val="16"/>
                <w:szCs w:val="16"/>
              </w:rPr>
              <w:lastRenderedPageBreak/>
              <w:t>Calificación Monetaria</w:t>
            </w:r>
          </w:p>
        </w:tc>
        <w:tc>
          <w:tcPr>
            <w:tcW w:w="1282" w:type="dxa"/>
          </w:tcPr>
          <w:p w:rsidR="00530793" w:rsidRPr="003276BC" w:rsidRDefault="00551066" w:rsidP="00CB07D5">
            <w:pPr>
              <w:jc w:val="both"/>
              <w:rPr>
                <w:rFonts w:ascii="Arial" w:hAnsi="Arial" w:cs="Arial"/>
                <w:sz w:val="16"/>
                <w:szCs w:val="16"/>
              </w:rPr>
            </w:pPr>
            <w:r w:rsidRPr="003276BC">
              <w:rPr>
                <w:rFonts w:ascii="Arial" w:hAnsi="Arial" w:cs="Arial"/>
                <w:sz w:val="16"/>
                <w:szCs w:val="16"/>
              </w:rPr>
              <w:t>Los sobrecostos no representan más del uno por ciento (1%) del valor del contrato.</w:t>
            </w:r>
          </w:p>
        </w:tc>
        <w:tc>
          <w:tcPr>
            <w:tcW w:w="1283" w:type="dxa"/>
          </w:tcPr>
          <w:p w:rsidR="00530793" w:rsidRPr="003276BC" w:rsidRDefault="00551066" w:rsidP="00CB07D5">
            <w:pPr>
              <w:jc w:val="both"/>
              <w:rPr>
                <w:rFonts w:ascii="Arial" w:hAnsi="Arial" w:cs="Arial"/>
                <w:sz w:val="16"/>
                <w:szCs w:val="16"/>
              </w:rPr>
            </w:pPr>
            <w:r w:rsidRPr="003276BC">
              <w:rPr>
                <w:rFonts w:ascii="Arial" w:hAnsi="Arial" w:cs="Arial"/>
                <w:sz w:val="16"/>
                <w:szCs w:val="16"/>
              </w:rPr>
              <w:t>Los sobrecostos no representan más del cinco por ciento (5%) del valor del contrato.</w:t>
            </w:r>
          </w:p>
        </w:tc>
        <w:tc>
          <w:tcPr>
            <w:tcW w:w="1283" w:type="dxa"/>
          </w:tcPr>
          <w:p w:rsidR="00530793" w:rsidRPr="003276BC" w:rsidRDefault="00551066" w:rsidP="00CB07D5">
            <w:pPr>
              <w:jc w:val="both"/>
              <w:rPr>
                <w:rFonts w:ascii="Arial" w:hAnsi="Arial" w:cs="Arial"/>
                <w:sz w:val="16"/>
                <w:szCs w:val="16"/>
              </w:rPr>
            </w:pPr>
            <w:r w:rsidRPr="003276BC">
              <w:rPr>
                <w:rFonts w:ascii="Arial" w:hAnsi="Arial" w:cs="Arial"/>
                <w:sz w:val="16"/>
                <w:szCs w:val="16"/>
              </w:rPr>
              <w:t>Genera un impacto sobre el valor del contrato entre el cinco (5%) y el quince por ciento (15%)</w:t>
            </w:r>
          </w:p>
        </w:tc>
        <w:tc>
          <w:tcPr>
            <w:tcW w:w="1283" w:type="dxa"/>
          </w:tcPr>
          <w:p w:rsidR="00530793" w:rsidRPr="003276BC" w:rsidRDefault="0007244A" w:rsidP="00CB07D5">
            <w:pPr>
              <w:jc w:val="both"/>
              <w:rPr>
                <w:rFonts w:ascii="Arial" w:hAnsi="Arial" w:cs="Arial"/>
                <w:sz w:val="16"/>
                <w:szCs w:val="16"/>
              </w:rPr>
            </w:pPr>
            <w:r w:rsidRPr="003276BC">
              <w:rPr>
                <w:rFonts w:ascii="Arial" w:hAnsi="Arial" w:cs="Arial"/>
                <w:sz w:val="16"/>
                <w:szCs w:val="16"/>
              </w:rPr>
              <w:t>Incrementa el valor del contrato entre el quince (15%) y el treinta por ciento (30%).</w:t>
            </w:r>
          </w:p>
        </w:tc>
        <w:tc>
          <w:tcPr>
            <w:tcW w:w="1283" w:type="dxa"/>
          </w:tcPr>
          <w:p w:rsidR="00530793" w:rsidRPr="003276BC" w:rsidRDefault="00024725" w:rsidP="00CB07D5">
            <w:pPr>
              <w:jc w:val="both"/>
              <w:rPr>
                <w:rFonts w:ascii="Arial" w:hAnsi="Arial" w:cs="Arial"/>
                <w:sz w:val="16"/>
                <w:szCs w:val="16"/>
              </w:rPr>
            </w:pPr>
            <w:r w:rsidRPr="003276BC">
              <w:rPr>
                <w:rFonts w:ascii="Arial" w:hAnsi="Arial" w:cs="Arial"/>
                <w:sz w:val="16"/>
                <w:szCs w:val="16"/>
              </w:rPr>
              <w:t>Impacto sobre el valor del contrato en más del treinta por ciento (30%).</w:t>
            </w:r>
          </w:p>
        </w:tc>
      </w:tr>
      <w:tr w:rsidR="00CB07D5" w:rsidRPr="003276BC" w:rsidTr="00FD7879">
        <w:tc>
          <w:tcPr>
            <w:tcW w:w="1282" w:type="dxa"/>
            <w:vMerge w:val="restart"/>
            <w:shd w:val="clear" w:color="auto" w:fill="A6A6A6" w:themeFill="background1" w:themeFillShade="A6"/>
          </w:tcPr>
          <w:p w:rsidR="00530793" w:rsidRPr="003276BC" w:rsidRDefault="00530793" w:rsidP="00613508">
            <w:pPr>
              <w:jc w:val="center"/>
              <w:rPr>
                <w:rFonts w:ascii="Arial" w:hAnsi="Arial" w:cs="Arial"/>
                <w:sz w:val="16"/>
                <w:szCs w:val="16"/>
              </w:rPr>
            </w:pPr>
            <w:r w:rsidRPr="003276BC">
              <w:rPr>
                <w:rFonts w:ascii="Arial" w:hAnsi="Arial" w:cs="Arial"/>
                <w:sz w:val="16"/>
                <w:szCs w:val="16"/>
              </w:rPr>
              <w:t>Categoría</w:t>
            </w:r>
          </w:p>
        </w:tc>
        <w:tc>
          <w:tcPr>
            <w:tcW w:w="1282" w:type="dxa"/>
            <w:vMerge w:val="restart"/>
            <w:shd w:val="clear" w:color="auto" w:fill="A6A6A6" w:themeFill="background1" w:themeFillShade="A6"/>
          </w:tcPr>
          <w:p w:rsidR="00530793" w:rsidRPr="003276BC" w:rsidRDefault="00530793" w:rsidP="00613508">
            <w:pPr>
              <w:jc w:val="center"/>
              <w:rPr>
                <w:rFonts w:ascii="Arial" w:hAnsi="Arial" w:cs="Arial"/>
                <w:sz w:val="16"/>
                <w:szCs w:val="16"/>
              </w:rPr>
            </w:pPr>
            <w:r w:rsidRPr="003276BC">
              <w:rPr>
                <w:rFonts w:ascii="Arial" w:hAnsi="Arial" w:cs="Arial"/>
                <w:sz w:val="16"/>
                <w:szCs w:val="16"/>
              </w:rPr>
              <w:t>Valoración</w:t>
            </w:r>
          </w:p>
        </w:tc>
        <w:tc>
          <w:tcPr>
            <w:tcW w:w="1282" w:type="dxa"/>
            <w:shd w:val="clear" w:color="auto" w:fill="A6A6A6" w:themeFill="background1" w:themeFillShade="A6"/>
          </w:tcPr>
          <w:p w:rsidR="00530793" w:rsidRPr="003276BC" w:rsidRDefault="006D44B5" w:rsidP="007432F2">
            <w:pPr>
              <w:jc w:val="center"/>
              <w:rPr>
                <w:rFonts w:ascii="Arial" w:hAnsi="Arial" w:cs="Arial"/>
                <w:sz w:val="16"/>
                <w:szCs w:val="16"/>
              </w:rPr>
            </w:pPr>
            <w:r w:rsidRPr="003276BC">
              <w:rPr>
                <w:rFonts w:ascii="Arial" w:hAnsi="Arial" w:cs="Arial"/>
                <w:sz w:val="16"/>
                <w:szCs w:val="16"/>
              </w:rPr>
              <w:t>Insignificante</w:t>
            </w:r>
          </w:p>
        </w:tc>
        <w:tc>
          <w:tcPr>
            <w:tcW w:w="1283" w:type="dxa"/>
            <w:shd w:val="clear" w:color="auto" w:fill="A6A6A6" w:themeFill="background1" w:themeFillShade="A6"/>
          </w:tcPr>
          <w:p w:rsidR="00530793" w:rsidRPr="003276BC" w:rsidRDefault="006D44B5" w:rsidP="007432F2">
            <w:pPr>
              <w:jc w:val="center"/>
              <w:rPr>
                <w:rFonts w:ascii="Arial" w:hAnsi="Arial" w:cs="Arial"/>
                <w:sz w:val="16"/>
                <w:szCs w:val="16"/>
              </w:rPr>
            </w:pPr>
            <w:r w:rsidRPr="003276BC">
              <w:rPr>
                <w:rFonts w:ascii="Arial" w:hAnsi="Arial" w:cs="Arial"/>
                <w:sz w:val="16"/>
                <w:szCs w:val="16"/>
              </w:rPr>
              <w:t>Menor</w:t>
            </w:r>
          </w:p>
        </w:tc>
        <w:tc>
          <w:tcPr>
            <w:tcW w:w="1283" w:type="dxa"/>
            <w:shd w:val="clear" w:color="auto" w:fill="A6A6A6" w:themeFill="background1" w:themeFillShade="A6"/>
          </w:tcPr>
          <w:p w:rsidR="00530793" w:rsidRPr="003276BC" w:rsidRDefault="006D44B5" w:rsidP="007432F2">
            <w:pPr>
              <w:jc w:val="center"/>
              <w:rPr>
                <w:rFonts w:ascii="Arial" w:hAnsi="Arial" w:cs="Arial"/>
                <w:sz w:val="16"/>
                <w:szCs w:val="16"/>
              </w:rPr>
            </w:pPr>
            <w:r w:rsidRPr="003276BC">
              <w:rPr>
                <w:rFonts w:ascii="Arial" w:hAnsi="Arial" w:cs="Arial"/>
                <w:sz w:val="16"/>
                <w:szCs w:val="16"/>
              </w:rPr>
              <w:t>Moderado</w:t>
            </w:r>
          </w:p>
        </w:tc>
        <w:tc>
          <w:tcPr>
            <w:tcW w:w="1283" w:type="dxa"/>
            <w:shd w:val="clear" w:color="auto" w:fill="A6A6A6" w:themeFill="background1" w:themeFillShade="A6"/>
          </w:tcPr>
          <w:p w:rsidR="00530793" w:rsidRPr="003276BC" w:rsidRDefault="006D44B5" w:rsidP="007432F2">
            <w:pPr>
              <w:jc w:val="center"/>
              <w:rPr>
                <w:rFonts w:ascii="Arial" w:hAnsi="Arial" w:cs="Arial"/>
                <w:sz w:val="16"/>
                <w:szCs w:val="16"/>
              </w:rPr>
            </w:pPr>
            <w:r w:rsidRPr="003276BC">
              <w:rPr>
                <w:rFonts w:ascii="Arial" w:hAnsi="Arial" w:cs="Arial"/>
                <w:sz w:val="16"/>
                <w:szCs w:val="16"/>
              </w:rPr>
              <w:t>Mayor</w:t>
            </w:r>
          </w:p>
        </w:tc>
        <w:tc>
          <w:tcPr>
            <w:tcW w:w="1283" w:type="dxa"/>
            <w:shd w:val="clear" w:color="auto" w:fill="A6A6A6" w:themeFill="background1" w:themeFillShade="A6"/>
          </w:tcPr>
          <w:p w:rsidR="00530793" w:rsidRPr="003276BC" w:rsidRDefault="006D44B5" w:rsidP="007432F2">
            <w:pPr>
              <w:jc w:val="center"/>
              <w:rPr>
                <w:rFonts w:ascii="Arial" w:hAnsi="Arial" w:cs="Arial"/>
                <w:sz w:val="16"/>
                <w:szCs w:val="16"/>
              </w:rPr>
            </w:pPr>
            <w:r w:rsidRPr="003276BC">
              <w:rPr>
                <w:rFonts w:ascii="Arial" w:hAnsi="Arial" w:cs="Arial"/>
                <w:sz w:val="16"/>
                <w:szCs w:val="16"/>
              </w:rPr>
              <w:t>Catastrófico</w:t>
            </w:r>
          </w:p>
        </w:tc>
      </w:tr>
      <w:tr w:rsidR="00CB07D5" w:rsidRPr="003276BC" w:rsidTr="00FD7879">
        <w:tc>
          <w:tcPr>
            <w:tcW w:w="1282" w:type="dxa"/>
            <w:vMerge/>
            <w:shd w:val="clear" w:color="auto" w:fill="A6A6A6" w:themeFill="background1" w:themeFillShade="A6"/>
          </w:tcPr>
          <w:p w:rsidR="00530793" w:rsidRPr="003276BC" w:rsidRDefault="00530793" w:rsidP="00613508">
            <w:pPr>
              <w:jc w:val="center"/>
              <w:rPr>
                <w:rFonts w:ascii="Arial" w:hAnsi="Arial" w:cs="Arial"/>
                <w:sz w:val="16"/>
                <w:szCs w:val="16"/>
              </w:rPr>
            </w:pPr>
          </w:p>
        </w:tc>
        <w:tc>
          <w:tcPr>
            <w:tcW w:w="1282" w:type="dxa"/>
            <w:vMerge/>
            <w:shd w:val="clear" w:color="auto" w:fill="A6A6A6" w:themeFill="background1" w:themeFillShade="A6"/>
          </w:tcPr>
          <w:p w:rsidR="00530793" w:rsidRPr="003276BC" w:rsidRDefault="00530793" w:rsidP="00613508">
            <w:pPr>
              <w:jc w:val="center"/>
              <w:rPr>
                <w:rFonts w:ascii="Arial" w:hAnsi="Arial" w:cs="Arial"/>
                <w:sz w:val="16"/>
                <w:szCs w:val="16"/>
              </w:rPr>
            </w:pPr>
          </w:p>
        </w:tc>
        <w:tc>
          <w:tcPr>
            <w:tcW w:w="1282" w:type="dxa"/>
          </w:tcPr>
          <w:p w:rsidR="00530793" w:rsidRPr="003276BC" w:rsidRDefault="00530793" w:rsidP="007432F2">
            <w:pPr>
              <w:jc w:val="center"/>
              <w:rPr>
                <w:rFonts w:ascii="Arial" w:hAnsi="Arial" w:cs="Arial"/>
                <w:sz w:val="16"/>
                <w:szCs w:val="16"/>
              </w:rPr>
            </w:pPr>
            <w:r w:rsidRPr="003276BC">
              <w:rPr>
                <w:rFonts w:ascii="Arial" w:hAnsi="Arial" w:cs="Arial"/>
                <w:sz w:val="16"/>
                <w:szCs w:val="16"/>
              </w:rPr>
              <w:t>1</w:t>
            </w:r>
          </w:p>
        </w:tc>
        <w:tc>
          <w:tcPr>
            <w:tcW w:w="1283" w:type="dxa"/>
          </w:tcPr>
          <w:p w:rsidR="00530793" w:rsidRPr="003276BC" w:rsidRDefault="00530793" w:rsidP="007432F2">
            <w:pPr>
              <w:jc w:val="center"/>
              <w:rPr>
                <w:rFonts w:ascii="Arial" w:hAnsi="Arial" w:cs="Arial"/>
                <w:sz w:val="16"/>
                <w:szCs w:val="16"/>
              </w:rPr>
            </w:pPr>
            <w:r w:rsidRPr="003276BC">
              <w:rPr>
                <w:rFonts w:ascii="Arial" w:hAnsi="Arial" w:cs="Arial"/>
                <w:sz w:val="16"/>
                <w:szCs w:val="16"/>
              </w:rPr>
              <w:t>2</w:t>
            </w:r>
          </w:p>
        </w:tc>
        <w:tc>
          <w:tcPr>
            <w:tcW w:w="1283" w:type="dxa"/>
          </w:tcPr>
          <w:p w:rsidR="00530793" w:rsidRPr="003276BC" w:rsidRDefault="00530793" w:rsidP="007432F2">
            <w:pPr>
              <w:jc w:val="center"/>
              <w:rPr>
                <w:rFonts w:ascii="Arial" w:hAnsi="Arial" w:cs="Arial"/>
                <w:sz w:val="16"/>
                <w:szCs w:val="16"/>
              </w:rPr>
            </w:pPr>
            <w:r w:rsidRPr="003276BC">
              <w:rPr>
                <w:rFonts w:ascii="Arial" w:hAnsi="Arial" w:cs="Arial"/>
                <w:sz w:val="16"/>
                <w:szCs w:val="16"/>
              </w:rPr>
              <w:t>3</w:t>
            </w:r>
          </w:p>
        </w:tc>
        <w:tc>
          <w:tcPr>
            <w:tcW w:w="1283" w:type="dxa"/>
          </w:tcPr>
          <w:p w:rsidR="00530793" w:rsidRPr="003276BC" w:rsidRDefault="00530793" w:rsidP="007432F2">
            <w:pPr>
              <w:jc w:val="center"/>
              <w:rPr>
                <w:rFonts w:ascii="Arial" w:hAnsi="Arial" w:cs="Arial"/>
                <w:sz w:val="16"/>
                <w:szCs w:val="16"/>
              </w:rPr>
            </w:pPr>
            <w:r w:rsidRPr="003276BC">
              <w:rPr>
                <w:rFonts w:ascii="Arial" w:hAnsi="Arial" w:cs="Arial"/>
                <w:sz w:val="16"/>
                <w:szCs w:val="16"/>
              </w:rPr>
              <w:t>4</w:t>
            </w:r>
          </w:p>
        </w:tc>
        <w:tc>
          <w:tcPr>
            <w:tcW w:w="1283" w:type="dxa"/>
          </w:tcPr>
          <w:p w:rsidR="00530793" w:rsidRPr="003276BC" w:rsidRDefault="00530793" w:rsidP="007432F2">
            <w:pPr>
              <w:jc w:val="center"/>
              <w:rPr>
                <w:rFonts w:ascii="Arial" w:hAnsi="Arial" w:cs="Arial"/>
                <w:sz w:val="16"/>
                <w:szCs w:val="16"/>
              </w:rPr>
            </w:pPr>
            <w:r w:rsidRPr="003276BC">
              <w:rPr>
                <w:rFonts w:ascii="Arial" w:hAnsi="Arial" w:cs="Arial"/>
                <w:sz w:val="16"/>
                <w:szCs w:val="16"/>
              </w:rPr>
              <w:t>5</w:t>
            </w:r>
          </w:p>
        </w:tc>
      </w:tr>
    </w:tbl>
    <w:p w:rsidR="00385000" w:rsidRDefault="00385000" w:rsidP="007432F2">
      <w:pPr>
        <w:jc w:val="center"/>
        <w:rPr>
          <w:rFonts w:ascii="Arial" w:hAnsi="Arial" w:cs="Arial"/>
        </w:rPr>
      </w:pPr>
    </w:p>
    <w:p w:rsidR="00A6523E" w:rsidRPr="00E0051C" w:rsidRDefault="00694F46" w:rsidP="00E0051C">
      <w:pPr>
        <w:pStyle w:val="Prrafodelista"/>
        <w:numPr>
          <w:ilvl w:val="0"/>
          <w:numId w:val="13"/>
        </w:numPr>
        <w:ind w:left="426" w:hanging="426"/>
        <w:jc w:val="both"/>
        <w:rPr>
          <w:rFonts w:ascii="Arial" w:hAnsi="Arial" w:cs="Arial"/>
          <w:sz w:val="24"/>
          <w:szCs w:val="24"/>
        </w:rPr>
      </w:pPr>
      <w:r w:rsidRPr="00E0051C">
        <w:rPr>
          <w:rFonts w:ascii="Arial" w:hAnsi="Arial" w:cs="Arial"/>
          <w:sz w:val="24"/>
          <w:szCs w:val="24"/>
        </w:rPr>
        <w:t xml:space="preserve">Para cada Riesgo </w:t>
      </w:r>
      <w:r w:rsidR="00373BDA" w:rsidRPr="00E0051C">
        <w:rPr>
          <w:rFonts w:ascii="Arial" w:hAnsi="Arial" w:cs="Arial"/>
          <w:sz w:val="24"/>
          <w:szCs w:val="24"/>
        </w:rPr>
        <w:t>se debe</w:t>
      </w:r>
      <w:r w:rsidR="00527B21" w:rsidRPr="00E0051C">
        <w:rPr>
          <w:rFonts w:ascii="Arial" w:hAnsi="Arial" w:cs="Arial"/>
          <w:sz w:val="24"/>
          <w:szCs w:val="24"/>
        </w:rPr>
        <w:t>n</w:t>
      </w:r>
      <w:r w:rsidR="00373BDA" w:rsidRPr="00E0051C">
        <w:rPr>
          <w:rFonts w:ascii="Arial" w:hAnsi="Arial" w:cs="Arial"/>
          <w:sz w:val="24"/>
          <w:szCs w:val="24"/>
        </w:rPr>
        <w:t xml:space="preserve"> sumar las valoraciones de probabilidad e impacto, para obtener la valoración total del Riesgo. </w:t>
      </w:r>
    </w:p>
    <w:p w:rsidR="00373BDA" w:rsidRPr="000019F1" w:rsidRDefault="00373BDA" w:rsidP="00373BDA">
      <w:pPr>
        <w:jc w:val="center"/>
        <w:rPr>
          <w:rFonts w:ascii="Arial" w:hAnsi="Arial" w:cs="Arial"/>
          <w:b/>
          <w:sz w:val="28"/>
          <w:szCs w:val="28"/>
        </w:rPr>
      </w:pPr>
      <w:r w:rsidRPr="000019F1">
        <w:rPr>
          <w:rFonts w:ascii="Arial" w:hAnsi="Arial" w:cs="Arial"/>
          <w:b/>
          <w:sz w:val="28"/>
          <w:szCs w:val="28"/>
        </w:rPr>
        <w:t>Tabla 4 – Valoración del Riesgo</w:t>
      </w:r>
    </w:p>
    <w:tbl>
      <w:tblPr>
        <w:tblStyle w:val="Tablaconcuadrcula"/>
        <w:tblW w:w="0" w:type="auto"/>
        <w:tblLook w:val="04A0" w:firstRow="1" w:lastRow="0" w:firstColumn="1" w:lastColumn="0" w:noHBand="0" w:noVBand="1"/>
      </w:tblPr>
      <w:tblGrid>
        <w:gridCol w:w="1040"/>
        <w:gridCol w:w="1392"/>
        <w:gridCol w:w="878"/>
        <w:gridCol w:w="1407"/>
        <w:gridCol w:w="1018"/>
        <w:gridCol w:w="948"/>
        <w:gridCol w:w="1228"/>
        <w:gridCol w:w="1143"/>
      </w:tblGrid>
      <w:tr w:rsidR="00FC0C5A" w:rsidRPr="003276BC" w:rsidTr="00850A09">
        <w:tc>
          <w:tcPr>
            <w:tcW w:w="1106" w:type="dxa"/>
            <w:tcBorders>
              <w:top w:val="nil"/>
              <w:left w:val="nil"/>
              <w:bottom w:val="nil"/>
              <w:right w:val="single" w:sz="4" w:space="0" w:color="auto"/>
            </w:tcBorders>
          </w:tcPr>
          <w:p w:rsidR="00850A09" w:rsidRPr="003276BC" w:rsidRDefault="00850A09" w:rsidP="00373BDA">
            <w:pPr>
              <w:jc w:val="center"/>
              <w:rPr>
                <w:rFonts w:ascii="Arial" w:hAnsi="Arial" w:cs="Arial"/>
                <w:sz w:val="14"/>
                <w:szCs w:val="14"/>
              </w:rPr>
            </w:pPr>
          </w:p>
        </w:tc>
        <w:tc>
          <w:tcPr>
            <w:tcW w:w="7948" w:type="dxa"/>
            <w:gridSpan w:val="7"/>
            <w:tcBorders>
              <w:left w:val="single" w:sz="4" w:space="0" w:color="auto"/>
              <w:bottom w:val="single" w:sz="4" w:space="0" w:color="auto"/>
            </w:tcBorders>
            <w:shd w:val="clear" w:color="auto" w:fill="A6A6A6" w:themeFill="background1" w:themeFillShade="A6"/>
          </w:tcPr>
          <w:p w:rsidR="00850A09" w:rsidRPr="003276BC" w:rsidRDefault="00850A09" w:rsidP="00373BDA">
            <w:pPr>
              <w:jc w:val="center"/>
              <w:rPr>
                <w:rFonts w:ascii="Arial" w:hAnsi="Arial" w:cs="Arial"/>
                <w:sz w:val="14"/>
                <w:szCs w:val="14"/>
              </w:rPr>
            </w:pPr>
            <w:r w:rsidRPr="003276BC">
              <w:rPr>
                <w:rFonts w:ascii="Arial" w:hAnsi="Arial" w:cs="Arial"/>
                <w:sz w:val="14"/>
                <w:szCs w:val="14"/>
              </w:rPr>
              <w:t>Impacto</w:t>
            </w:r>
          </w:p>
        </w:tc>
      </w:tr>
      <w:tr w:rsidR="00A6523E" w:rsidRPr="003276BC" w:rsidTr="00A6523E">
        <w:tc>
          <w:tcPr>
            <w:tcW w:w="1106" w:type="dxa"/>
            <w:tcBorders>
              <w:top w:val="nil"/>
              <w:left w:val="nil"/>
              <w:bottom w:val="nil"/>
              <w:right w:val="single" w:sz="4" w:space="0" w:color="auto"/>
            </w:tcBorders>
          </w:tcPr>
          <w:p w:rsidR="00561AA4" w:rsidRPr="003276BC" w:rsidRDefault="00561AA4" w:rsidP="00373BDA">
            <w:pPr>
              <w:jc w:val="center"/>
              <w:rPr>
                <w:rFonts w:ascii="Arial" w:hAnsi="Arial" w:cs="Arial"/>
                <w:sz w:val="14"/>
                <w:szCs w:val="14"/>
              </w:rPr>
            </w:pPr>
          </w:p>
        </w:tc>
        <w:tc>
          <w:tcPr>
            <w:tcW w:w="1837" w:type="dxa"/>
            <w:gridSpan w:val="2"/>
            <w:tcBorders>
              <w:left w:val="single" w:sz="4" w:space="0" w:color="auto"/>
              <w:bottom w:val="single" w:sz="4" w:space="0" w:color="auto"/>
            </w:tcBorders>
            <w:shd w:val="clear" w:color="auto" w:fill="A6A6A6" w:themeFill="background1" w:themeFillShade="A6"/>
          </w:tcPr>
          <w:p w:rsidR="00561AA4" w:rsidRPr="003276BC" w:rsidRDefault="00561AA4" w:rsidP="00373BDA">
            <w:pPr>
              <w:jc w:val="center"/>
              <w:rPr>
                <w:rFonts w:ascii="Arial" w:hAnsi="Arial" w:cs="Arial"/>
                <w:sz w:val="14"/>
                <w:szCs w:val="14"/>
              </w:rPr>
            </w:pPr>
            <w:r w:rsidRPr="003276BC">
              <w:rPr>
                <w:rFonts w:ascii="Arial" w:hAnsi="Arial" w:cs="Arial"/>
                <w:sz w:val="14"/>
                <w:szCs w:val="14"/>
              </w:rPr>
              <w:t xml:space="preserve">Calificación </w:t>
            </w:r>
          </w:p>
          <w:p w:rsidR="00561AA4" w:rsidRPr="003276BC" w:rsidRDefault="00561AA4" w:rsidP="00373BDA">
            <w:pPr>
              <w:jc w:val="center"/>
              <w:rPr>
                <w:rFonts w:ascii="Arial" w:hAnsi="Arial" w:cs="Arial"/>
                <w:sz w:val="14"/>
                <w:szCs w:val="14"/>
              </w:rPr>
            </w:pPr>
            <w:r w:rsidRPr="003276BC">
              <w:rPr>
                <w:rFonts w:ascii="Arial" w:hAnsi="Arial" w:cs="Arial"/>
                <w:sz w:val="14"/>
                <w:szCs w:val="14"/>
              </w:rPr>
              <w:t>Cualitativa</w:t>
            </w:r>
          </w:p>
        </w:tc>
        <w:tc>
          <w:tcPr>
            <w:tcW w:w="1744" w:type="dxa"/>
          </w:tcPr>
          <w:p w:rsidR="00561AA4" w:rsidRPr="003276BC" w:rsidRDefault="00EA7C47" w:rsidP="00373BDA">
            <w:pPr>
              <w:jc w:val="center"/>
              <w:rPr>
                <w:rFonts w:ascii="Arial" w:hAnsi="Arial" w:cs="Arial"/>
                <w:sz w:val="14"/>
                <w:szCs w:val="14"/>
              </w:rPr>
            </w:pPr>
            <w:r w:rsidRPr="003276BC">
              <w:rPr>
                <w:rFonts w:ascii="Arial" w:hAnsi="Arial" w:cs="Arial"/>
                <w:sz w:val="14"/>
                <w:szCs w:val="14"/>
              </w:rPr>
              <w:t>Obstruye la ejecución del contrato de manera intrascendente.</w:t>
            </w:r>
          </w:p>
        </w:tc>
        <w:tc>
          <w:tcPr>
            <w:tcW w:w="1086" w:type="dxa"/>
          </w:tcPr>
          <w:p w:rsidR="00561AA4" w:rsidRPr="003276BC" w:rsidRDefault="00EA7C47" w:rsidP="00373BDA">
            <w:pPr>
              <w:jc w:val="center"/>
              <w:rPr>
                <w:rFonts w:ascii="Arial" w:hAnsi="Arial" w:cs="Arial"/>
                <w:sz w:val="14"/>
                <w:szCs w:val="14"/>
              </w:rPr>
            </w:pPr>
            <w:r w:rsidRPr="003276BC">
              <w:rPr>
                <w:rFonts w:ascii="Arial" w:hAnsi="Arial" w:cs="Arial"/>
                <w:sz w:val="14"/>
                <w:szCs w:val="14"/>
              </w:rPr>
              <w:t>Dificulta la ejecución del contrato de manera baja, aplicando medidas mínimas se pueden lograr el objeto contractual.</w:t>
            </w:r>
          </w:p>
        </w:tc>
        <w:tc>
          <w:tcPr>
            <w:tcW w:w="1095" w:type="dxa"/>
          </w:tcPr>
          <w:p w:rsidR="00561AA4" w:rsidRPr="003276BC" w:rsidRDefault="00EA7C47" w:rsidP="00373BDA">
            <w:pPr>
              <w:jc w:val="center"/>
              <w:rPr>
                <w:rFonts w:ascii="Arial" w:hAnsi="Arial" w:cs="Arial"/>
                <w:sz w:val="14"/>
                <w:szCs w:val="14"/>
              </w:rPr>
            </w:pPr>
            <w:r w:rsidRPr="003276BC">
              <w:rPr>
                <w:rFonts w:ascii="Arial" w:hAnsi="Arial" w:cs="Arial"/>
                <w:sz w:val="14"/>
                <w:szCs w:val="14"/>
              </w:rPr>
              <w:t>Afecta la ejecución del contrato sin alterar el beneficio para las partes.</w:t>
            </w:r>
          </w:p>
        </w:tc>
        <w:tc>
          <w:tcPr>
            <w:tcW w:w="1086" w:type="dxa"/>
          </w:tcPr>
          <w:p w:rsidR="00561AA4" w:rsidRPr="003276BC" w:rsidRDefault="00EA7C47" w:rsidP="00373BDA">
            <w:pPr>
              <w:jc w:val="center"/>
              <w:rPr>
                <w:rFonts w:ascii="Arial" w:hAnsi="Arial" w:cs="Arial"/>
                <w:sz w:val="14"/>
                <w:szCs w:val="14"/>
              </w:rPr>
            </w:pPr>
            <w:r w:rsidRPr="003276BC">
              <w:rPr>
                <w:rFonts w:ascii="Arial" w:hAnsi="Arial" w:cs="Arial"/>
                <w:sz w:val="14"/>
                <w:szCs w:val="14"/>
              </w:rPr>
              <w:t>Obstruye la ejecución del contrato sustancialmente pero aun así permite la consecución del objeto contractual.</w:t>
            </w:r>
          </w:p>
        </w:tc>
        <w:tc>
          <w:tcPr>
            <w:tcW w:w="1100" w:type="dxa"/>
          </w:tcPr>
          <w:p w:rsidR="00561AA4" w:rsidRPr="003276BC" w:rsidRDefault="00EA7C47" w:rsidP="00373BDA">
            <w:pPr>
              <w:jc w:val="center"/>
              <w:rPr>
                <w:rFonts w:ascii="Arial" w:hAnsi="Arial" w:cs="Arial"/>
                <w:sz w:val="14"/>
                <w:szCs w:val="14"/>
              </w:rPr>
            </w:pPr>
            <w:r w:rsidRPr="003276BC">
              <w:rPr>
                <w:rFonts w:ascii="Arial" w:hAnsi="Arial" w:cs="Arial"/>
                <w:sz w:val="14"/>
                <w:szCs w:val="14"/>
              </w:rPr>
              <w:t xml:space="preserve">Perturba la ejecución del contrato de manera grave imposibilitando la consecución del objeto contractual. </w:t>
            </w:r>
          </w:p>
        </w:tc>
      </w:tr>
      <w:tr w:rsidR="00A6523E" w:rsidRPr="003276BC" w:rsidTr="00A6523E">
        <w:tc>
          <w:tcPr>
            <w:tcW w:w="1106" w:type="dxa"/>
            <w:tcBorders>
              <w:top w:val="nil"/>
              <w:left w:val="nil"/>
              <w:bottom w:val="nil"/>
              <w:right w:val="single" w:sz="4" w:space="0" w:color="auto"/>
            </w:tcBorders>
          </w:tcPr>
          <w:p w:rsidR="00561AA4" w:rsidRPr="003276BC" w:rsidRDefault="00561AA4" w:rsidP="00373BDA">
            <w:pPr>
              <w:jc w:val="center"/>
              <w:rPr>
                <w:rFonts w:ascii="Arial" w:hAnsi="Arial" w:cs="Arial"/>
                <w:sz w:val="14"/>
                <w:szCs w:val="14"/>
              </w:rPr>
            </w:pPr>
          </w:p>
        </w:tc>
        <w:tc>
          <w:tcPr>
            <w:tcW w:w="1837" w:type="dxa"/>
            <w:gridSpan w:val="2"/>
            <w:tcBorders>
              <w:left w:val="single" w:sz="4" w:space="0" w:color="auto"/>
              <w:bottom w:val="single" w:sz="4" w:space="0" w:color="auto"/>
            </w:tcBorders>
            <w:shd w:val="clear" w:color="auto" w:fill="A6A6A6" w:themeFill="background1" w:themeFillShade="A6"/>
          </w:tcPr>
          <w:p w:rsidR="00561AA4" w:rsidRPr="003276BC" w:rsidRDefault="00561AA4" w:rsidP="00373BDA">
            <w:pPr>
              <w:jc w:val="center"/>
              <w:rPr>
                <w:rFonts w:ascii="Arial" w:hAnsi="Arial" w:cs="Arial"/>
                <w:sz w:val="14"/>
                <w:szCs w:val="14"/>
              </w:rPr>
            </w:pPr>
            <w:r w:rsidRPr="003276BC">
              <w:rPr>
                <w:rFonts w:ascii="Arial" w:hAnsi="Arial" w:cs="Arial"/>
                <w:sz w:val="14"/>
                <w:szCs w:val="14"/>
              </w:rPr>
              <w:t>Calificación</w:t>
            </w:r>
          </w:p>
          <w:p w:rsidR="00561AA4" w:rsidRPr="003276BC" w:rsidRDefault="00561AA4" w:rsidP="00373BDA">
            <w:pPr>
              <w:jc w:val="center"/>
              <w:rPr>
                <w:rFonts w:ascii="Arial" w:hAnsi="Arial" w:cs="Arial"/>
                <w:sz w:val="14"/>
                <w:szCs w:val="14"/>
              </w:rPr>
            </w:pPr>
            <w:r w:rsidRPr="003276BC">
              <w:rPr>
                <w:rFonts w:ascii="Arial" w:hAnsi="Arial" w:cs="Arial"/>
                <w:sz w:val="14"/>
                <w:szCs w:val="14"/>
              </w:rPr>
              <w:t>Monetaria</w:t>
            </w:r>
          </w:p>
        </w:tc>
        <w:tc>
          <w:tcPr>
            <w:tcW w:w="1744" w:type="dxa"/>
          </w:tcPr>
          <w:p w:rsidR="00561AA4" w:rsidRPr="003276BC" w:rsidRDefault="00BA6261" w:rsidP="00373BDA">
            <w:pPr>
              <w:jc w:val="center"/>
              <w:rPr>
                <w:rFonts w:ascii="Arial" w:hAnsi="Arial" w:cs="Arial"/>
                <w:sz w:val="14"/>
                <w:szCs w:val="14"/>
              </w:rPr>
            </w:pPr>
            <w:r w:rsidRPr="003276BC">
              <w:rPr>
                <w:rFonts w:ascii="Arial" w:hAnsi="Arial" w:cs="Arial"/>
                <w:sz w:val="14"/>
                <w:szCs w:val="14"/>
              </w:rPr>
              <w:t>Los sobrecostos no representan más del uno por ciento (1%) del valor del contrato.</w:t>
            </w:r>
          </w:p>
        </w:tc>
        <w:tc>
          <w:tcPr>
            <w:tcW w:w="1086" w:type="dxa"/>
          </w:tcPr>
          <w:p w:rsidR="00561AA4" w:rsidRPr="003276BC" w:rsidRDefault="00BA6261" w:rsidP="00373BDA">
            <w:pPr>
              <w:jc w:val="center"/>
              <w:rPr>
                <w:rFonts w:ascii="Arial" w:hAnsi="Arial" w:cs="Arial"/>
                <w:sz w:val="14"/>
                <w:szCs w:val="14"/>
              </w:rPr>
            </w:pPr>
            <w:r w:rsidRPr="003276BC">
              <w:rPr>
                <w:rFonts w:ascii="Arial" w:hAnsi="Arial" w:cs="Arial"/>
                <w:sz w:val="14"/>
                <w:szCs w:val="14"/>
              </w:rPr>
              <w:t>Los sobrecostos no representan más del cinco por ciento (5%) del valor del contrato.</w:t>
            </w:r>
          </w:p>
        </w:tc>
        <w:tc>
          <w:tcPr>
            <w:tcW w:w="1095" w:type="dxa"/>
          </w:tcPr>
          <w:p w:rsidR="00561AA4" w:rsidRPr="003276BC" w:rsidRDefault="00BA6261" w:rsidP="00373BDA">
            <w:pPr>
              <w:jc w:val="center"/>
              <w:rPr>
                <w:rFonts w:ascii="Arial" w:hAnsi="Arial" w:cs="Arial"/>
                <w:sz w:val="14"/>
                <w:szCs w:val="14"/>
              </w:rPr>
            </w:pPr>
            <w:r w:rsidRPr="003276BC">
              <w:rPr>
                <w:rFonts w:ascii="Arial" w:hAnsi="Arial" w:cs="Arial"/>
                <w:sz w:val="14"/>
                <w:szCs w:val="14"/>
              </w:rPr>
              <w:t>Genera un impacto sobre el valor del contrato entre el cinco (5%) y el quince por ciento (15%).</w:t>
            </w:r>
          </w:p>
        </w:tc>
        <w:tc>
          <w:tcPr>
            <w:tcW w:w="1086" w:type="dxa"/>
          </w:tcPr>
          <w:p w:rsidR="00561AA4" w:rsidRPr="003276BC" w:rsidRDefault="00BA6261" w:rsidP="00373BDA">
            <w:pPr>
              <w:jc w:val="center"/>
              <w:rPr>
                <w:rFonts w:ascii="Arial" w:hAnsi="Arial" w:cs="Arial"/>
                <w:sz w:val="14"/>
                <w:szCs w:val="14"/>
              </w:rPr>
            </w:pPr>
            <w:r w:rsidRPr="003276BC">
              <w:rPr>
                <w:rFonts w:ascii="Arial" w:hAnsi="Arial" w:cs="Arial"/>
                <w:sz w:val="14"/>
                <w:szCs w:val="14"/>
              </w:rPr>
              <w:t>Incrementa el valor del contrato entre el quince (15%) y el treinta por ciento (30%).</w:t>
            </w:r>
          </w:p>
        </w:tc>
        <w:tc>
          <w:tcPr>
            <w:tcW w:w="1100" w:type="dxa"/>
          </w:tcPr>
          <w:p w:rsidR="00561AA4" w:rsidRPr="003276BC" w:rsidRDefault="00BA6261" w:rsidP="00373BDA">
            <w:pPr>
              <w:jc w:val="center"/>
              <w:rPr>
                <w:rFonts w:ascii="Arial" w:hAnsi="Arial" w:cs="Arial"/>
                <w:sz w:val="14"/>
                <w:szCs w:val="14"/>
              </w:rPr>
            </w:pPr>
            <w:r w:rsidRPr="003276BC">
              <w:rPr>
                <w:rFonts w:ascii="Arial" w:hAnsi="Arial" w:cs="Arial"/>
                <w:sz w:val="14"/>
                <w:szCs w:val="14"/>
              </w:rPr>
              <w:t>Impacto sobre el valor del contrato en más del treinta por ciento (30%).</w:t>
            </w:r>
          </w:p>
        </w:tc>
      </w:tr>
      <w:tr w:rsidR="00A6523E" w:rsidRPr="003276BC" w:rsidTr="00A6523E">
        <w:tc>
          <w:tcPr>
            <w:tcW w:w="1106" w:type="dxa"/>
            <w:tcBorders>
              <w:top w:val="nil"/>
              <w:left w:val="nil"/>
              <w:bottom w:val="single" w:sz="4" w:space="0" w:color="auto"/>
              <w:right w:val="single" w:sz="4" w:space="0" w:color="auto"/>
            </w:tcBorders>
          </w:tcPr>
          <w:p w:rsidR="00AC6E6E" w:rsidRPr="003276BC" w:rsidRDefault="00AC6E6E" w:rsidP="00373BDA">
            <w:pPr>
              <w:jc w:val="center"/>
              <w:rPr>
                <w:rFonts w:ascii="Arial" w:hAnsi="Arial" w:cs="Arial"/>
                <w:sz w:val="14"/>
                <w:szCs w:val="14"/>
              </w:rPr>
            </w:pPr>
          </w:p>
        </w:tc>
        <w:tc>
          <w:tcPr>
            <w:tcW w:w="1336" w:type="dxa"/>
            <w:vMerge w:val="restart"/>
            <w:tcBorders>
              <w:left w:val="single" w:sz="4" w:space="0" w:color="auto"/>
            </w:tcBorders>
            <w:shd w:val="clear" w:color="auto" w:fill="A6A6A6" w:themeFill="background1" w:themeFillShade="A6"/>
          </w:tcPr>
          <w:p w:rsidR="00AC6E6E" w:rsidRPr="003276BC" w:rsidRDefault="00AC6E6E" w:rsidP="00373BDA">
            <w:pPr>
              <w:jc w:val="center"/>
              <w:rPr>
                <w:rFonts w:ascii="Arial" w:hAnsi="Arial" w:cs="Arial"/>
                <w:sz w:val="14"/>
                <w:szCs w:val="14"/>
              </w:rPr>
            </w:pPr>
            <w:r w:rsidRPr="003276BC">
              <w:rPr>
                <w:rFonts w:ascii="Arial" w:hAnsi="Arial" w:cs="Arial"/>
                <w:sz w:val="14"/>
                <w:szCs w:val="14"/>
              </w:rPr>
              <w:t>Categoría</w:t>
            </w:r>
          </w:p>
        </w:tc>
        <w:tc>
          <w:tcPr>
            <w:tcW w:w="501" w:type="dxa"/>
            <w:vMerge w:val="restart"/>
            <w:shd w:val="clear" w:color="auto" w:fill="A6A6A6" w:themeFill="background1" w:themeFillShade="A6"/>
          </w:tcPr>
          <w:p w:rsidR="00AC6E6E" w:rsidRPr="003276BC" w:rsidRDefault="00AC6E6E" w:rsidP="00373BDA">
            <w:pPr>
              <w:jc w:val="center"/>
              <w:rPr>
                <w:rFonts w:ascii="Arial" w:hAnsi="Arial" w:cs="Arial"/>
                <w:sz w:val="14"/>
                <w:szCs w:val="14"/>
              </w:rPr>
            </w:pPr>
            <w:r w:rsidRPr="003276BC">
              <w:rPr>
                <w:rFonts w:ascii="Arial" w:hAnsi="Arial" w:cs="Arial"/>
                <w:sz w:val="14"/>
                <w:szCs w:val="14"/>
              </w:rPr>
              <w:t>Valoración</w:t>
            </w:r>
          </w:p>
        </w:tc>
        <w:tc>
          <w:tcPr>
            <w:tcW w:w="1744" w:type="dxa"/>
            <w:shd w:val="clear" w:color="auto" w:fill="A6A6A6" w:themeFill="background1" w:themeFillShade="A6"/>
          </w:tcPr>
          <w:p w:rsidR="00AC6E6E" w:rsidRPr="003276BC" w:rsidRDefault="00AC6E6E" w:rsidP="00373BDA">
            <w:pPr>
              <w:jc w:val="center"/>
              <w:rPr>
                <w:rFonts w:ascii="Arial" w:hAnsi="Arial" w:cs="Arial"/>
                <w:sz w:val="14"/>
                <w:szCs w:val="14"/>
              </w:rPr>
            </w:pPr>
            <w:r w:rsidRPr="003276BC">
              <w:rPr>
                <w:rFonts w:ascii="Arial" w:hAnsi="Arial" w:cs="Arial"/>
                <w:sz w:val="14"/>
                <w:szCs w:val="14"/>
              </w:rPr>
              <w:t>Insignificante</w:t>
            </w:r>
          </w:p>
        </w:tc>
        <w:tc>
          <w:tcPr>
            <w:tcW w:w="1086" w:type="dxa"/>
            <w:shd w:val="clear" w:color="auto" w:fill="A6A6A6" w:themeFill="background1" w:themeFillShade="A6"/>
          </w:tcPr>
          <w:p w:rsidR="00AC6E6E" w:rsidRPr="003276BC" w:rsidRDefault="00AC6E6E" w:rsidP="00373BDA">
            <w:pPr>
              <w:jc w:val="center"/>
              <w:rPr>
                <w:rFonts w:ascii="Arial" w:hAnsi="Arial" w:cs="Arial"/>
                <w:sz w:val="14"/>
                <w:szCs w:val="14"/>
              </w:rPr>
            </w:pPr>
            <w:r w:rsidRPr="003276BC">
              <w:rPr>
                <w:rFonts w:ascii="Arial" w:hAnsi="Arial" w:cs="Arial"/>
                <w:sz w:val="14"/>
                <w:szCs w:val="14"/>
              </w:rPr>
              <w:t>Menor</w:t>
            </w:r>
          </w:p>
        </w:tc>
        <w:tc>
          <w:tcPr>
            <w:tcW w:w="1095" w:type="dxa"/>
            <w:shd w:val="clear" w:color="auto" w:fill="A6A6A6" w:themeFill="background1" w:themeFillShade="A6"/>
          </w:tcPr>
          <w:p w:rsidR="00AC6E6E" w:rsidRPr="003276BC" w:rsidRDefault="00AC6E6E" w:rsidP="00373BDA">
            <w:pPr>
              <w:jc w:val="center"/>
              <w:rPr>
                <w:rFonts w:ascii="Arial" w:hAnsi="Arial" w:cs="Arial"/>
                <w:sz w:val="14"/>
                <w:szCs w:val="14"/>
              </w:rPr>
            </w:pPr>
            <w:r w:rsidRPr="003276BC">
              <w:rPr>
                <w:rFonts w:ascii="Arial" w:hAnsi="Arial" w:cs="Arial"/>
                <w:sz w:val="14"/>
                <w:szCs w:val="14"/>
              </w:rPr>
              <w:t>Moderado</w:t>
            </w:r>
          </w:p>
        </w:tc>
        <w:tc>
          <w:tcPr>
            <w:tcW w:w="1086" w:type="dxa"/>
            <w:shd w:val="clear" w:color="auto" w:fill="A6A6A6" w:themeFill="background1" w:themeFillShade="A6"/>
          </w:tcPr>
          <w:p w:rsidR="00AC6E6E" w:rsidRPr="003276BC" w:rsidRDefault="00AC6E6E" w:rsidP="00373BDA">
            <w:pPr>
              <w:jc w:val="center"/>
              <w:rPr>
                <w:rFonts w:ascii="Arial" w:hAnsi="Arial" w:cs="Arial"/>
                <w:sz w:val="14"/>
                <w:szCs w:val="14"/>
              </w:rPr>
            </w:pPr>
            <w:r w:rsidRPr="003276BC">
              <w:rPr>
                <w:rFonts w:ascii="Arial" w:hAnsi="Arial" w:cs="Arial"/>
                <w:sz w:val="14"/>
                <w:szCs w:val="14"/>
              </w:rPr>
              <w:t>Mayor</w:t>
            </w:r>
          </w:p>
        </w:tc>
        <w:tc>
          <w:tcPr>
            <w:tcW w:w="1100" w:type="dxa"/>
            <w:shd w:val="clear" w:color="auto" w:fill="A6A6A6" w:themeFill="background1" w:themeFillShade="A6"/>
          </w:tcPr>
          <w:p w:rsidR="00AC6E6E" w:rsidRPr="003276BC" w:rsidRDefault="00561AA4" w:rsidP="00373BDA">
            <w:pPr>
              <w:jc w:val="center"/>
              <w:rPr>
                <w:rFonts w:ascii="Arial" w:hAnsi="Arial" w:cs="Arial"/>
                <w:sz w:val="14"/>
                <w:szCs w:val="14"/>
              </w:rPr>
            </w:pPr>
            <w:r w:rsidRPr="003276BC">
              <w:rPr>
                <w:rFonts w:ascii="Arial" w:hAnsi="Arial" w:cs="Arial"/>
                <w:sz w:val="14"/>
                <w:szCs w:val="14"/>
              </w:rPr>
              <w:t>Catastró</w:t>
            </w:r>
            <w:r w:rsidR="00AC6E6E" w:rsidRPr="003276BC">
              <w:rPr>
                <w:rFonts w:ascii="Arial" w:hAnsi="Arial" w:cs="Arial"/>
                <w:sz w:val="14"/>
                <w:szCs w:val="14"/>
              </w:rPr>
              <w:t>fico</w:t>
            </w:r>
          </w:p>
        </w:tc>
      </w:tr>
      <w:tr w:rsidR="00A6523E" w:rsidRPr="003276BC" w:rsidTr="00A6523E">
        <w:tc>
          <w:tcPr>
            <w:tcW w:w="1106" w:type="dxa"/>
            <w:vMerge w:val="restart"/>
            <w:tcBorders>
              <w:top w:val="single" w:sz="4" w:space="0" w:color="auto"/>
              <w:right w:val="single" w:sz="4" w:space="0" w:color="auto"/>
            </w:tcBorders>
            <w:shd w:val="clear" w:color="auto" w:fill="A6A6A6" w:themeFill="background1" w:themeFillShade="A6"/>
          </w:tcPr>
          <w:p w:rsidR="00AC6E6E" w:rsidRPr="003276BC" w:rsidRDefault="00AC6E6E" w:rsidP="00A6523E">
            <w:pPr>
              <w:rPr>
                <w:rFonts w:ascii="Arial" w:hAnsi="Arial" w:cs="Arial"/>
                <w:sz w:val="14"/>
                <w:szCs w:val="14"/>
              </w:rPr>
            </w:pPr>
          </w:p>
          <w:p w:rsidR="00A6523E" w:rsidRPr="003276BC" w:rsidRDefault="00A6523E" w:rsidP="00A6523E">
            <w:pPr>
              <w:rPr>
                <w:rFonts w:ascii="Arial" w:hAnsi="Arial" w:cs="Arial"/>
                <w:sz w:val="14"/>
                <w:szCs w:val="14"/>
              </w:rPr>
            </w:pPr>
          </w:p>
          <w:p w:rsidR="00A6523E" w:rsidRPr="003276BC" w:rsidRDefault="00A6523E" w:rsidP="00A6523E">
            <w:pPr>
              <w:rPr>
                <w:rFonts w:ascii="Arial" w:hAnsi="Arial" w:cs="Arial"/>
                <w:sz w:val="14"/>
                <w:szCs w:val="14"/>
              </w:rPr>
            </w:pPr>
          </w:p>
          <w:p w:rsidR="00A6523E" w:rsidRPr="003276BC" w:rsidRDefault="00A6523E" w:rsidP="00A6523E">
            <w:pPr>
              <w:rPr>
                <w:rFonts w:ascii="Arial" w:hAnsi="Arial" w:cs="Arial"/>
                <w:sz w:val="14"/>
                <w:szCs w:val="14"/>
              </w:rPr>
            </w:pPr>
            <w:r w:rsidRPr="003276BC">
              <w:rPr>
                <w:rFonts w:ascii="Arial" w:hAnsi="Arial" w:cs="Arial"/>
                <w:sz w:val="14"/>
                <w:szCs w:val="14"/>
              </w:rPr>
              <w:t>Probabilidad</w:t>
            </w:r>
          </w:p>
        </w:tc>
        <w:tc>
          <w:tcPr>
            <w:tcW w:w="1336" w:type="dxa"/>
            <w:vMerge/>
            <w:tcBorders>
              <w:left w:val="single" w:sz="4" w:space="0" w:color="auto"/>
            </w:tcBorders>
            <w:shd w:val="clear" w:color="auto" w:fill="A6A6A6" w:themeFill="background1" w:themeFillShade="A6"/>
          </w:tcPr>
          <w:p w:rsidR="00AC6E6E" w:rsidRPr="003276BC" w:rsidRDefault="00AC6E6E" w:rsidP="00373BDA">
            <w:pPr>
              <w:jc w:val="center"/>
              <w:rPr>
                <w:rFonts w:ascii="Arial" w:hAnsi="Arial" w:cs="Arial"/>
                <w:sz w:val="14"/>
                <w:szCs w:val="14"/>
              </w:rPr>
            </w:pPr>
          </w:p>
        </w:tc>
        <w:tc>
          <w:tcPr>
            <w:tcW w:w="501" w:type="dxa"/>
            <w:vMerge/>
            <w:shd w:val="clear" w:color="auto" w:fill="A6A6A6" w:themeFill="background1" w:themeFillShade="A6"/>
          </w:tcPr>
          <w:p w:rsidR="00AC6E6E" w:rsidRPr="003276BC" w:rsidRDefault="00AC6E6E" w:rsidP="00373BDA">
            <w:pPr>
              <w:jc w:val="center"/>
              <w:rPr>
                <w:rFonts w:ascii="Arial" w:hAnsi="Arial" w:cs="Arial"/>
                <w:sz w:val="14"/>
                <w:szCs w:val="14"/>
              </w:rPr>
            </w:pPr>
          </w:p>
        </w:tc>
        <w:tc>
          <w:tcPr>
            <w:tcW w:w="1744" w:type="dxa"/>
          </w:tcPr>
          <w:p w:rsidR="00AC6E6E" w:rsidRPr="003276BC" w:rsidRDefault="00AC6E6E" w:rsidP="00373BDA">
            <w:pPr>
              <w:jc w:val="center"/>
              <w:rPr>
                <w:rFonts w:ascii="Arial" w:hAnsi="Arial" w:cs="Arial"/>
                <w:sz w:val="14"/>
                <w:szCs w:val="14"/>
              </w:rPr>
            </w:pPr>
            <w:r w:rsidRPr="003276BC">
              <w:rPr>
                <w:rFonts w:ascii="Arial" w:hAnsi="Arial" w:cs="Arial"/>
                <w:sz w:val="14"/>
                <w:szCs w:val="14"/>
              </w:rPr>
              <w:t>1</w:t>
            </w:r>
          </w:p>
        </w:tc>
        <w:tc>
          <w:tcPr>
            <w:tcW w:w="1086" w:type="dxa"/>
          </w:tcPr>
          <w:p w:rsidR="00AC6E6E" w:rsidRPr="003276BC" w:rsidRDefault="00561AA4" w:rsidP="00373BDA">
            <w:pPr>
              <w:jc w:val="center"/>
              <w:rPr>
                <w:rFonts w:ascii="Arial" w:hAnsi="Arial" w:cs="Arial"/>
                <w:sz w:val="14"/>
                <w:szCs w:val="14"/>
              </w:rPr>
            </w:pPr>
            <w:r w:rsidRPr="003276BC">
              <w:rPr>
                <w:rFonts w:ascii="Arial" w:hAnsi="Arial" w:cs="Arial"/>
                <w:sz w:val="14"/>
                <w:szCs w:val="14"/>
              </w:rPr>
              <w:t>2</w:t>
            </w:r>
          </w:p>
        </w:tc>
        <w:tc>
          <w:tcPr>
            <w:tcW w:w="1095" w:type="dxa"/>
          </w:tcPr>
          <w:p w:rsidR="00AC6E6E" w:rsidRPr="003276BC" w:rsidRDefault="00561AA4" w:rsidP="00373BDA">
            <w:pPr>
              <w:jc w:val="center"/>
              <w:rPr>
                <w:rFonts w:ascii="Arial" w:hAnsi="Arial" w:cs="Arial"/>
                <w:sz w:val="14"/>
                <w:szCs w:val="14"/>
              </w:rPr>
            </w:pPr>
            <w:r w:rsidRPr="003276BC">
              <w:rPr>
                <w:rFonts w:ascii="Arial" w:hAnsi="Arial" w:cs="Arial"/>
                <w:sz w:val="14"/>
                <w:szCs w:val="14"/>
              </w:rPr>
              <w:t>3</w:t>
            </w:r>
          </w:p>
        </w:tc>
        <w:tc>
          <w:tcPr>
            <w:tcW w:w="1086" w:type="dxa"/>
          </w:tcPr>
          <w:p w:rsidR="00AC6E6E" w:rsidRPr="003276BC" w:rsidRDefault="00561AA4" w:rsidP="00373BDA">
            <w:pPr>
              <w:jc w:val="center"/>
              <w:rPr>
                <w:rFonts w:ascii="Arial" w:hAnsi="Arial" w:cs="Arial"/>
                <w:sz w:val="14"/>
                <w:szCs w:val="14"/>
              </w:rPr>
            </w:pPr>
            <w:r w:rsidRPr="003276BC">
              <w:rPr>
                <w:rFonts w:ascii="Arial" w:hAnsi="Arial" w:cs="Arial"/>
                <w:sz w:val="14"/>
                <w:szCs w:val="14"/>
              </w:rPr>
              <w:t>4</w:t>
            </w:r>
          </w:p>
        </w:tc>
        <w:tc>
          <w:tcPr>
            <w:tcW w:w="1100" w:type="dxa"/>
          </w:tcPr>
          <w:p w:rsidR="00AC6E6E" w:rsidRPr="003276BC" w:rsidRDefault="00561AA4" w:rsidP="00373BDA">
            <w:pPr>
              <w:jc w:val="center"/>
              <w:rPr>
                <w:rFonts w:ascii="Arial" w:hAnsi="Arial" w:cs="Arial"/>
                <w:sz w:val="14"/>
                <w:szCs w:val="14"/>
              </w:rPr>
            </w:pPr>
            <w:r w:rsidRPr="003276BC">
              <w:rPr>
                <w:rFonts w:ascii="Arial" w:hAnsi="Arial" w:cs="Arial"/>
                <w:sz w:val="14"/>
                <w:szCs w:val="14"/>
              </w:rPr>
              <w:t>5</w:t>
            </w:r>
          </w:p>
        </w:tc>
      </w:tr>
      <w:tr w:rsidR="00A6523E" w:rsidRPr="003276BC" w:rsidTr="00A6523E">
        <w:tc>
          <w:tcPr>
            <w:tcW w:w="1106" w:type="dxa"/>
            <w:vMerge/>
            <w:shd w:val="clear" w:color="auto" w:fill="A6A6A6" w:themeFill="background1" w:themeFillShade="A6"/>
          </w:tcPr>
          <w:p w:rsidR="00850A09" w:rsidRPr="003276BC" w:rsidRDefault="00850A09" w:rsidP="00373BDA">
            <w:pPr>
              <w:jc w:val="center"/>
              <w:rPr>
                <w:rFonts w:ascii="Arial" w:hAnsi="Arial" w:cs="Arial"/>
                <w:sz w:val="14"/>
                <w:szCs w:val="14"/>
              </w:rPr>
            </w:pPr>
          </w:p>
        </w:tc>
        <w:tc>
          <w:tcPr>
            <w:tcW w:w="1336" w:type="dxa"/>
          </w:tcPr>
          <w:p w:rsidR="00850A09" w:rsidRPr="003276BC" w:rsidRDefault="00FC0C5A" w:rsidP="00561AA4">
            <w:pPr>
              <w:rPr>
                <w:rFonts w:ascii="Arial" w:hAnsi="Arial" w:cs="Arial"/>
                <w:sz w:val="14"/>
                <w:szCs w:val="14"/>
              </w:rPr>
            </w:pPr>
            <w:r w:rsidRPr="003276BC">
              <w:rPr>
                <w:rFonts w:ascii="Arial" w:hAnsi="Arial" w:cs="Arial"/>
                <w:sz w:val="14"/>
                <w:szCs w:val="14"/>
              </w:rPr>
              <w:t>Raro (puede ocurrir excepcionalmente)</w:t>
            </w:r>
          </w:p>
        </w:tc>
        <w:tc>
          <w:tcPr>
            <w:tcW w:w="501" w:type="dxa"/>
          </w:tcPr>
          <w:p w:rsidR="00850A09" w:rsidRPr="003276BC" w:rsidRDefault="00AC6E6E" w:rsidP="00373BDA">
            <w:pPr>
              <w:jc w:val="center"/>
              <w:rPr>
                <w:rFonts w:ascii="Arial" w:hAnsi="Arial" w:cs="Arial"/>
                <w:sz w:val="14"/>
                <w:szCs w:val="14"/>
              </w:rPr>
            </w:pPr>
            <w:r w:rsidRPr="003276BC">
              <w:rPr>
                <w:rFonts w:ascii="Arial" w:hAnsi="Arial" w:cs="Arial"/>
                <w:sz w:val="14"/>
                <w:szCs w:val="14"/>
              </w:rPr>
              <w:t>1</w:t>
            </w:r>
          </w:p>
        </w:tc>
        <w:tc>
          <w:tcPr>
            <w:tcW w:w="1744" w:type="dxa"/>
            <w:shd w:val="clear" w:color="auto" w:fill="A6A6A6" w:themeFill="background1" w:themeFillShade="A6"/>
          </w:tcPr>
          <w:p w:rsidR="00850A09" w:rsidRPr="003276BC" w:rsidRDefault="00AC6E6E" w:rsidP="00373BDA">
            <w:pPr>
              <w:jc w:val="center"/>
              <w:rPr>
                <w:rFonts w:ascii="Arial" w:hAnsi="Arial" w:cs="Arial"/>
                <w:sz w:val="14"/>
                <w:szCs w:val="14"/>
              </w:rPr>
            </w:pPr>
            <w:r w:rsidRPr="003276BC">
              <w:rPr>
                <w:rFonts w:ascii="Arial" w:hAnsi="Arial" w:cs="Arial"/>
                <w:sz w:val="14"/>
                <w:szCs w:val="14"/>
              </w:rPr>
              <w:t>2</w:t>
            </w:r>
          </w:p>
        </w:tc>
        <w:tc>
          <w:tcPr>
            <w:tcW w:w="1086" w:type="dxa"/>
            <w:shd w:val="clear" w:color="auto" w:fill="A6A6A6" w:themeFill="background1" w:themeFillShade="A6"/>
          </w:tcPr>
          <w:p w:rsidR="00850A09" w:rsidRPr="003276BC" w:rsidRDefault="00561AA4" w:rsidP="00373BDA">
            <w:pPr>
              <w:jc w:val="center"/>
              <w:rPr>
                <w:rFonts w:ascii="Arial" w:hAnsi="Arial" w:cs="Arial"/>
                <w:sz w:val="14"/>
                <w:szCs w:val="14"/>
              </w:rPr>
            </w:pPr>
            <w:r w:rsidRPr="003276BC">
              <w:rPr>
                <w:rFonts w:ascii="Arial" w:hAnsi="Arial" w:cs="Arial"/>
                <w:sz w:val="14"/>
                <w:szCs w:val="14"/>
              </w:rPr>
              <w:t>3</w:t>
            </w:r>
          </w:p>
        </w:tc>
        <w:tc>
          <w:tcPr>
            <w:tcW w:w="1095" w:type="dxa"/>
            <w:shd w:val="clear" w:color="auto" w:fill="A6A6A6" w:themeFill="background1" w:themeFillShade="A6"/>
          </w:tcPr>
          <w:p w:rsidR="00850A09" w:rsidRPr="003276BC" w:rsidRDefault="00561AA4" w:rsidP="00373BDA">
            <w:pPr>
              <w:jc w:val="center"/>
              <w:rPr>
                <w:rFonts w:ascii="Arial" w:hAnsi="Arial" w:cs="Arial"/>
                <w:sz w:val="14"/>
                <w:szCs w:val="14"/>
              </w:rPr>
            </w:pPr>
            <w:r w:rsidRPr="003276BC">
              <w:rPr>
                <w:rFonts w:ascii="Arial" w:hAnsi="Arial" w:cs="Arial"/>
                <w:sz w:val="14"/>
                <w:szCs w:val="14"/>
              </w:rPr>
              <w:t>4</w:t>
            </w:r>
          </w:p>
        </w:tc>
        <w:tc>
          <w:tcPr>
            <w:tcW w:w="1086" w:type="dxa"/>
            <w:shd w:val="clear" w:color="auto" w:fill="D9D9D9" w:themeFill="background1" w:themeFillShade="D9"/>
          </w:tcPr>
          <w:p w:rsidR="00850A09" w:rsidRPr="003276BC" w:rsidRDefault="00561AA4" w:rsidP="00373BDA">
            <w:pPr>
              <w:jc w:val="center"/>
              <w:rPr>
                <w:rFonts w:ascii="Arial" w:hAnsi="Arial" w:cs="Arial"/>
                <w:sz w:val="14"/>
                <w:szCs w:val="14"/>
              </w:rPr>
            </w:pPr>
            <w:r w:rsidRPr="003276BC">
              <w:rPr>
                <w:rFonts w:ascii="Arial" w:hAnsi="Arial" w:cs="Arial"/>
                <w:sz w:val="14"/>
                <w:szCs w:val="14"/>
              </w:rPr>
              <w:t>5</w:t>
            </w:r>
          </w:p>
        </w:tc>
        <w:tc>
          <w:tcPr>
            <w:tcW w:w="1100" w:type="dxa"/>
            <w:shd w:val="clear" w:color="auto" w:fill="BFBFBF" w:themeFill="background1" w:themeFillShade="BF"/>
          </w:tcPr>
          <w:p w:rsidR="00850A09" w:rsidRPr="003276BC" w:rsidRDefault="00561AA4" w:rsidP="00373BDA">
            <w:pPr>
              <w:jc w:val="center"/>
              <w:rPr>
                <w:rFonts w:ascii="Arial" w:hAnsi="Arial" w:cs="Arial"/>
                <w:sz w:val="14"/>
                <w:szCs w:val="14"/>
              </w:rPr>
            </w:pPr>
            <w:r w:rsidRPr="003276BC">
              <w:rPr>
                <w:rFonts w:ascii="Arial" w:hAnsi="Arial" w:cs="Arial"/>
                <w:sz w:val="14"/>
                <w:szCs w:val="14"/>
              </w:rPr>
              <w:t>6</w:t>
            </w:r>
          </w:p>
        </w:tc>
      </w:tr>
      <w:tr w:rsidR="00A6523E" w:rsidRPr="003276BC" w:rsidTr="00A6523E">
        <w:tc>
          <w:tcPr>
            <w:tcW w:w="1106" w:type="dxa"/>
            <w:vMerge/>
            <w:shd w:val="clear" w:color="auto" w:fill="A6A6A6" w:themeFill="background1" w:themeFillShade="A6"/>
          </w:tcPr>
          <w:p w:rsidR="00850A09" w:rsidRPr="003276BC" w:rsidRDefault="00850A09" w:rsidP="00373BDA">
            <w:pPr>
              <w:jc w:val="center"/>
              <w:rPr>
                <w:rFonts w:ascii="Arial" w:hAnsi="Arial" w:cs="Arial"/>
                <w:sz w:val="14"/>
                <w:szCs w:val="14"/>
              </w:rPr>
            </w:pPr>
          </w:p>
        </w:tc>
        <w:tc>
          <w:tcPr>
            <w:tcW w:w="1336" w:type="dxa"/>
          </w:tcPr>
          <w:p w:rsidR="00850A09" w:rsidRPr="003276BC" w:rsidRDefault="00FC0C5A" w:rsidP="00561AA4">
            <w:pPr>
              <w:rPr>
                <w:rFonts w:ascii="Arial" w:hAnsi="Arial" w:cs="Arial"/>
                <w:sz w:val="14"/>
                <w:szCs w:val="14"/>
              </w:rPr>
            </w:pPr>
            <w:r w:rsidRPr="003276BC">
              <w:rPr>
                <w:rFonts w:ascii="Arial" w:hAnsi="Arial" w:cs="Arial"/>
                <w:sz w:val="14"/>
                <w:szCs w:val="14"/>
              </w:rPr>
              <w:t>Improbable (puede ocurrir ocasionalmente)</w:t>
            </w:r>
          </w:p>
        </w:tc>
        <w:tc>
          <w:tcPr>
            <w:tcW w:w="501" w:type="dxa"/>
          </w:tcPr>
          <w:p w:rsidR="00850A09" w:rsidRPr="003276BC" w:rsidRDefault="00AC6E6E" w:rsidP="00373BDA">
            <w:pPr>
              <w:jc w:val="center"/>
              <w:rPr>
                <w:rFonts w:ascii="Arial" w:hAnsi="Arial" w:cs="Arial"/>
                <w:sz w:val="14"/>
                <w:szCs w:val="14"/>
              </w:rPr>
            </w:pPr>
            <w:r w:rsidRPr="003276BC">
              <w:rPr>
                <w:rFonts w:ascii="Arial" w:hAnsi="Arial" w:cs="Arial"/>
                <w:sz w:val="14"/>
                <w:szCs w:val="14"/>
              </w:rPr>
              <w:t>2</w:t>
            </w:r>
          </w:p>
        </w:tc>
        <w:tc>
          <w:tcPr>
            <w:tcW w:w="1744" w:type="dxa"/>
            <w:shd w:val="clear" w:color="auto" w:fill="A6A6A6" w:themeFill="background1" w:themeFillShade="A6"/>
          </w:tcPr>
          <w:p w:rsidR="00850A09" w:rsidRPr="003276BC" w:rsidRDefault="00AC6E6E" w:rsidP="00373BDA">
            <w:pPr>
              <w:jc w:val="center"/>
              <w:rPr>
                <w:rFonts w:ascii="Arial" w:hAnsi="Arial" w:cs="Arial"/>
                <w:sz w:val="14"/>
                <w:szCs w:val="14"/>
              </w:rPr>
            </w:pPr>
            <w:r w:rsidRPr="003276BC">
              <w:rPr>
                <w:rFonts w:ascii="Arial" w:hAnsi="Arial" w:cs="Arial"/>
                <w:sz w:val="14"/>
                <w:szCs w:val="14"/>
              </w:rPr>
              <w:t>3</w:t>
            </w:r>
          </w:p>
        </w:tc>
        <w:tc>
          <w:tcPr>
            <w:tcW w:w="1086" w:type="dxa"/>
            <w:shd w:val="clear" w:color="auto" w:fill="A6A6A6" w:themeFill="background1" w:themeFillShade="A6"/>
          </w:tcPr>
          <w:p w:rsidR="00850A09" w:rsidRPr="003276BC" w:rsidRDefault="00561AA4" w:rsidP="00373BDA">
            <w:pPr>
              <w:jc w:val="center"/>
              <w:rPr>
                <w:rFonts w:ascii="Arial" w:hAnsi="Arial" w:cs="Arial"/>
                <w:sz w:val="14"/>
                <w:szCs w:val="14"/>
              </w:rPr>
            </w:pPr>
            <w:r w:rsidRPr="003276BC">
              <w:rPr>
                <w:rFonts w:ascii="Arial" w:hAnsi="Arial" w:cs="Arial"/>
                <w:sz w:val="14"/>
                <w:szCs w:val="14"/>
              </w:rPr>
              <w:t>4</w:t>
            </w:r>
          </w:p>
        </w:tc>
        <w:tc>
          <w:tcPr>
            <w:tcW w:w="1095" w:type="dxa"/>
            <w:shd w:val="clear" w:color="auto" w:fill="D9D9D9" w:themeFill="background1" w:themeFillShade="D9"/>
          </w:tcPr>
          <w:p w:rsidR="00850A09" w:rsidRPr="003276BC" w:rsidRDefault="00561AA4" w:rsidP="00373BDA">
            <w:pPr>
              <w:jc w:val="center"/>
              <w:rPr>
                <w:rFonts w:ascii="Arial" w:hAnsi="Arial" w:cs="Arial"/>
                <w:sz w:val="14"/>
                <w:szCs w:val="14"/>
              </w:rPr>
            </w:pPr>
            <w:r w:rsidRPr="003276BC">
              <w:rPr>
                <w:rFonts w:ascii="Arial" w:hAnsi="Arial" w:cs="Arial"/>
                <w:sz w:val="14"/>
                <w:szCs w:val="14"/>
              </w:rPr>
              <w:t>5</w:t>
            </w:r>
          </w:p>
        </w:tc>
        <w:tc>
          <w:tcPr>
            <w:tcW w:w="1086" w:type="dxa"/>
            <w:shd w:val="clear" w:color="auto" w:fill="BFBFBF" w:themeFill="background1" w:themeFillShade="BF"/>
          </w:tcPr>
          <w:p w:rsidR="00850A09" w:rsidRPr="003276BC" w:rsidRDefault="00561AA4" w:rsidP="00373BDA">
            <w:pPr>
              <w:jc w:val="center"/>
              <w:rPr>
                <w:rFonts w:ascii="Arial" w:hAnsi="Arial" w:cs="Arial"/>
                <w:sz w:val="14"/>
                <w:szCs w:val="14"/>
              </w:rPr>
            </w:pPr>
            <w:r w:rsidRPr="003276BC">
              <w:rPr>
                <w:rFonts w:ascii="Arial" w:hAnsi="Arial" w:cs="Arial"/>
                <w:sz w:val="14"/>
                <w:szCs w:val="14"/>
              </w:rPr>
              <w:t>6</w:t>
            </w:r>
          </w:p>
        </w:tc>
        <w:tc>
          <w:tcPr>
            <w:tcW w:w="1100" w:type="dxa"/>
            <w:shd w:val="clear" w:color="auto" w:fill="BFBFBF" w:themeFill="background1" w:themeFillShade="BF"/>
          </w:tcPr>
          <w:p w:rsidR="00850A09" w:rsidRPr="003276BC" w:rsidRDefault="00561AA4" w:rsidP="00373BDA">
            <w:pPr>
              <w:jc w:val="center"/>
              <w:rPr>
                <w:rFonts w:ascii="Arial" w:hAnsi="Arial" w:cs="Arial"/>
                <w:sz w:val="14"/>
                <w:szCs w:val="14"/>
              </w:rPr>
            </w:pPr>
            <w:r w:rsidRPr="003276BC">
              <w:rPr>
                <w:rFonts w:ascii="Arial" w:hAnsi="Arial" w:cs="Arial"/>
                <w:sz w:val="14"/>
                <w:szCs w:val="14"/>
              </w:rPr>
              <w:t>7</w:t>
            </w:r>
          </w:p>
        </w:tc>
      </w:tr>
      <w:tr w:rsidR="00A6523E" w:rsidRPr="003276BC" w:rsidTr="00A6523E">
        <w:tc>
          <w:tcPr>
            <w:tcW w:w="1106" w:type="dxa"/>
            <w:vMerge/>
            <w:shd w:val="clear" w:color="auto" w:fill="A6A6A6" w:themeFill="background1" w:themeFillShade="A6"/>
          </w:tcPr>
          <w:p w:rsidR="00850A09" w:rsidRPr="003276BC" w:rsidRDefault="00850A09" w:rsidP="00373BDA">
            <w:pPr>
              <w:jc w:val="center"/>
              <w:rPr>
                <w:rFonts w:ascii="Arial" w:hAnsi="Arial" w:cs="Arial"/>
                <w:sz w:val="14"/>
                <w:szCs w:val="14"/>
              </w:rPr>
            </w:pPr>
          </w:p>
        </w:tc>
        <w:tc>
          <w:tcPr>
            <w:tcW w:w="1336" w:type="dxa"/>
          </w:tcPr>
          <w:p w:rsidR="00850A09" w:rsidRPr="003276BC" w:rsidRDefault="00FC0C5A" w:rsidP="00561AA4">
            <w:pPr>
              <w:rPr>
                <w:rFonts w:ascii="Arial" w:hAnsi="Arial" w:cs="Arial"/>
                <w:sz w:val="14"/>
                <w:szCs w:val="14"/>
              </w:rPr>
            </w:pPr>
            <w:r w:rsidRPr="003276BC">
              <w:rPr>
                <w:rFonts w:ascii="Arial" w:hAnsi="Arial" w:cs="Arial"/>
                <w:sz w:val="14"/>
                <w:szCs w:val="14"/>
              </w:rPr>
              <w:t>Posible (puede ocurrir en cualquier momento futuro)</w:t>
            </w:r>
          </w:p>
        </w:tc>
        <w:tc>
          <w:tcPr>
            <w:tcW w:w="501" w:type="dxa"/>
          </w:tcPr>
          <w:p w:rsidR="00850A09" w:rsidRPr="003276BC" w:rsidRDefault="00AC6E6E" w:rsidP="00373BDA">
            <w:pPr>
              <w:jc w:val="center"/>
              <w:rPr>
                <w:rFonts w:ascii="Arial" w:hAnsi="Arial" w:cs="Arial"/>
                <w:sz w:val="14"/>
                <w:szCs w:val="14"/>
              </w:rPr>
            </w:pPr>
            <w:r w:rsidRPr="003276BC">
              <w:rPr>
                <w:rFonts w:ascii="Arial" w:hAnsi="Arial" w:cs="Arial"/>
                <w:sz w:val="14"/>
                <w:szCs w:val="14"/>
              </w:rPr>
              <w:t>3</w:t>
            </w:r>
          </w:p>
        </w:tc>
        <w:tc>
          <w:tcPr>
            <w:tcW w:w="1744" w:type="dxa"/>
            <w:shd w:val="clear" w:color="auto" w:fill="A6A6A6" w:themeFill="background1" w:themeFillShade="A6"/>
          </w:tcPr>
          <w:p w:rsidR="00850A09" w:rsidRPr="003276BC" w:rsidRDefault="00AC6E6E" w:rsidP="00373BDA">
            <w:pPr>
              <w:jc w:val="center"/>
              <w:rPr>
                <w:rFonts w:ascii="Arial" w:hAnsi="Arial" w:cs="Arial"/>
                <w:sz w:val="14"/>
                <w:szCs w:val="14"/>
              </w:rPr>
            </w:pPr>
            <w:r w:rsidRPr="003276BC">
              <w:rPr>
                <w:rFonts w:ascii="Arial" w:hAnsi="Arial" w:cs="Arial"/>
                <w:sz w:val="14"/>
                <w:szCs w:val="14"/>
              </w:rPr>
              <w:t>4</w:t>
            </w:r>
          </w:p>
        </w:tc>
        <w:tc>
          <w:tcPr>
            <w:tcW w:w="1086" w:type="dxa"/>
            <w:shd w:val="clear" w:color="auto" w:fill="D9D9D9" w:themeFill="background1" w:themeFillShade="D9"/>
          </w:tcPr>
          <w:p w:rsidR="00850A09" w:rsidRPr="003276BC" w:rsidRDefault="00561AA4" w:rsidP="00373BDA">
            <w:pPr>
              <w:jc w:val="center"/>
              <w:rPr>
                <w:rFonts w:ascii="Arial" w:hAnsi="Arial" w:cs="Arial"/>
                <w:sz w:val="14"/>
                <w:szCs w:val="14"/>
              </w:rPr>
            </w:pPr>
            <w:r w:rsidRPr="003276BC">
              <w:rPr>
                <w:rFonts w:ascii="Arial" w:hAnsi="Arial" w:cs="Arial"/>
                <w:sz w:val="14"/>
                <w:szCs w:val="14"/>
              </w:rPr>
              <w:t>5</w:t>
            </w:r>
          </w:p>
        </w:tc>
        <w:tc>
          <w:tcPr>
            <w:tcW w:w="1095" w:type="dxa"/>
            <w:shd w:val="clear" w:color="auto" w:fill="BFBFBF" w:themeFill="background1" w:themeFillShade="BF"/>
          </w:tcPr>
          <w:p w:rsidR="00850A09" w:rsidRPr="003276BC" w:rsidRDefault="00561AA4" w:rsidP="00373BDA">
            <w:pPr>
              <w:jc w:val="center"/>
              <w:rPr>
                <w:rFonts w:ascii="Arial" w:hAnsi="Arial" w:cs="Arial"/>
                <w:sz w:val="14"/>
                <w:szCs w:val="14"/>
              </w:rPr>
            </w:pPr>
            <w:r w:rsidRPr="003276BC">
              <w:rPr>
                <w:rFonts w:ascii="Arial" w:hAnsi="Arial" w:cs="Arial"/>
                <w:sz w:val="14"/>
                <w:szCs w:val="14"/>
              </w:rPr>
              <w:t>6</w:t>
            </w:r>
          </w:p>
        </w:tc>
        <w:tc>
          <w:tcPr>
            <w:tcW w:w="1086" w:type="dxa"/>
            <w:shd w:val="clear" w:color="auto" w:fill="BFBFBF" w:themeFill="background1" w:themeFillShade="BF"/>
          </w:tcPr>
          <w:p w:rsidR="00850A09" w:rsidRPr="003276BC" w:rsidRDefault="00561AA4" w:rsidP="00373BDA">
            <w:pPr>
              <w:jc w:val="center"/>
              <w:rPr>
                <w:rFonts w:ascii="Arial" w:hAnsi="Arial" w:cs="Arial"/>
                <w:sz w:val="14"/>
                <w:szCs w:val="14"/>
              </w:rPr>
            </w:pPr>
            <w:r w:rsidRPr="003276BC">
              <w:rPr>
                <w:rFonts w:ascii="Arial" w:hAnsi="Arial" w:cs="Arial"/>
                <w:sz w:val="14"/>
                <w:szCs w:val="14"/>
              </w:rPr>
              <w:t>7</w:t>
            </w:r>
          </w:p>
        </w:tc>
        <w:tc>
          <w:tcPr>
            <w:tcW w:w="1100" w:type="dxa"/>
            <w:shd w:val="clear" w:color="auto" w:fill="808080" w:themeFill="background1" w:themeFillShade="80"/>
          </w:tcPr>
          <w:p w:rsidR="00850A09" w:rsidRPr="003276BC" w:rsidRDefault="00561AA4" w:rsidP="00373BDA">
            <w:pPr>
              <w:jc w:val="center"/>
              <w:rPr>
                <w:rFonts w:ascii="Arial" w:hAnsi="Arial" w:cs="Arial"/>
                <w:sz w:val="14"/>
                <w:szCs w:val="14"/>
              </w:rPr>
            </w:pPr>
            <w:r w:rsidRPr="003276BC">
              <w:rPr>
                <w:rFonts w:ascii="Arial" w:hAnsi="Arial" w:cs="Arial"/>
                <w:sz w:val="14"/>
                <w:szCs w:val="14"/>
              </w:rPr>
              <w:t>8</w:t>
            </w:r>
          </w:p>
        </w:tc>
      </w:tr>
      <w:tr w:rsidR="00A6523E" w:rsidRPr="003276BC" w:rsidTr="00A6523E">
        <w:tc>
          <w:tcPr>
            <w:tcW w:w="1106" w:type="dxa"/>
            <w:vMerge/>
            <w:shd w:val="clear" w:color="auto" w:fill="A6A6A6" w:themeFill="background1" w:themeFillShade="A6"/>
          </w:tcPr>
          <w:p w:rsidR="00850A09" w:rsidRPr="003276BC" w:rsidRDefault="00850A09" w:rsidP="00373BDA">
            <w:pPr>
              <w:jc w:val="center"/>
              <w:rPr>
                <w:rFonts w:ascii="Arial" w:hAnsi="Arial" w:cs="Arial"/>
                <w:sz w:val="14"/>
                <w:szCs w:val="14"/>
              </w:rPr>
            </w:pPr>
          </w:p>
        </w:tc>
        <w:tc>
          <w:tcPr>
            <w:tcW w:w="1336" w:type="dxa"/>
          </w:tcPr>
          <w:p w:rsidR="00850A09" w:rsidRPr="003276BC" w:rsidRDefault="00FC0C5A" w:rsidP="00561AA4">
            <w:pPr>
              <w:rPr>
                <w:rFonts w:ascii="Arial" w:hAnsi="Arial" w:cs="Arial"/>
                <w:sz w:val="14"/>
                <w:szCs w:val="14"/>
              </w:rPr>
            </w:pPr>
            <w:r w:rsidRPr="003276BC">
              <w:rPr>
                <w:rFonts w:ascii="Arial" w:hAnsi="Arial" w:cs="Arial"/>
                <w:sz w:val="14"/>
                <w:szCs w:val="14"/>
              </w:rPr>
              <w:t>Probable (probablemente va a ocurrir)</w:t>
            </w:r>
          </w:p>
        </w:tc>
        <w:tc>
          <w:tcPr>
            <w:tcW w:w="501" w:type="dxa"/>
          </w:tcPr>
          <w:p w:rsidR="00850A09" w:rsidRPr="003276BC" w:rsidRDefault="00AC6E6E" w:rsidP="00373BDA">
            <w:pPr>
              <w:jc w:val="center"/>
              <w:rPr>
                <w:rFonts w:ascii="Arial" w:hAnsi="Arial" w:cs="Arial"/>
                <w:sz w:val="14"/>
                <w:szCs w:val="14"/>
              </w:rPr>
            </w:pPr>
            <w:r w:rsidRPr="003276BC">
              <w:rPr>
                <w:rFonts w:ascii="Arial" w:hAnsi="Arial" w:cs="Arial"/>
                <w:sz w:val="14"/>
                <w:szCs w:val="14"/>
              </w:rPr>
              <w:t>4</w:t>
            </w:r>
          </w:p>
        </w:tc>
        <w:tc>
          <w:tcPr>
            <w:tcW w:w="1744" w:type="dxa"/>
            <w:shd w:val="clear" w:color="auto" w:fill="D9D9D9" w:themeFill="background1" w:themeFillShade="D9"/>
          </w:tcPr>
          <w:p w:rsidR="00850A09" w:rsidRPr="003276BC" w:rsidRDefault="00AC6E6E" w:rsidP="00373BDA">
            <w:pPr>
              <w:jc w:val="center"/>
              <w:rPr>
                <w:rFonts w:ascii="Arial" w:hAnsi="Arial" w:cs="Arial"/>
                <w:sz w:val="14"/>
                <w:szCs w:val="14"/>
              </w:rPr>
            </w:pPr>
            <w:r w:rsidRPr="003276BC">
              <w:rPr>
                <w:rFonts w:ascii="Arial" w:hAnsi="Arial" w:cs="Arial"/>
                <w:sz w:val="14"/>
                <w:szCs w:val="14"/>
              </w:rPr>
              <w:t>5</w:t>
            </w:r>
          </w:p>
        </w:tc>
        <w:tc>
          <w:tcPr>
            <w:tcW w:w="1086" w:type="dxa"/>
            <w:shd w:val="clear" w:color="auto" w:fill="BFBFBF" w:themeFill="background1" w:themeFillShade="BF"/>
          </w:tcPr>
          <w:p w:rsidR="00850A09" w:rsidRPr="003276BC" w:rsidRDefault="00561AA4" w:rsidP="00373BDA">
            <w:pPr>
              <w:jc w:val="center"/>
              <w:rPr>
                <w:rFonts w:ascii="Arial" w:hAnsi="Arial" w:cs="Arial"/>
                <w:sz w:val="14"/>
                <w:szCs w:val="14"/>
              </w:rPr>
            </w:pPr>
            <w:r w:rsidRPr="003276BC">
              <w:rPr>
                <w:rFonts w:ascii="Arial" w:hAnsi="Arial" w:cs="Arial"/>
                <w:sz w:val="14"/>
                <w:szCs w:val="14"/>
              </w:rPr>
              <w:t>6</w:t>
            </w:r>
          </w:p>
        </w:tc>
        <w:tc>
          <w:tcPr>
            <w:tcW w:w="1095" w:type="dxa"/>
            <w:shd w:val="clear" w:color="auto" w:fill="BFBFBF" w:themeFill="background1" w:themeFillShade="BF"/>
          </w:tcPr>
          <w:p w:rsidR="00850A09" w:rsidRPr="003276BC" w:rsidRDefault="00561AA4" w:rsidP="00373BDA">
            <w:pPr>
              <w:jc w:val="center"/>
              <w:rPr>
                <w:rFonts w:ascii="Arial" w:hAnsi="Arial" w:cs="Arial"/>
                <w:sz w:val="14"/>
                <w:szCs w:val="14"/>
              </w:rPr>
            </w:pPr>
            <w:r w:rsidRPr="003276BC">
              <w:rPr>
                <w:rFonts w:ascii="Arial" w:hAnsi="Arial" w:cs="Arial"/>
                <w:sz w:val="14"/>
                <w:szCs w:val="14"/>
              </w:rPr>
              <w:t>7</w:t>
            </w:r>
          </w:p>
        </w:tc>
        <w:tc>
          <w:tcPr>
            <w:tcW w:w="1086" w:type="dxa"/>
            <w:shd w:val="clear" w:color="auto" w:fill="808080" w:themeFill="background1" w:themeFillShade="80"/>
          </w:tcPr>
          <w:p w:rsidR="00850A09" w:rsidRPr="003276BC" w:rsidRDefault="00561AA4" w:rsidP="00373BDA">
            <w:pPr>
              <w:jc w:val="center"/>
              <w:rPr>
                <w:rFonts w:ascii="Arial" w:hAnsi="Arial" w:cs="Arial"/>
                <w:sz w:val="14"/>
                <w:szCs w:val="14"/>
              </w:rPr>
            </w:pPr>
            <w:r w:rsidRPr="003276BC">
              <w:rPr>
                <w:rFonts w:ascii="Arial" w:hAnsi="Arial" w:cs="Arial"/>
                <w:sz w:val="14"/>
                <w:szCs w:val="14"/>
              </w:rPr>
              <w:t>8</w:t>
            </w:r>
          </w:p>
        </w:tc>
        <w:tc>
          <w:tcPr>
            <w:tcW w:w="1100" w:type="dxa"/>
            <w:shd w:val="clear" w:color="auto" w:fill="808080" w:themeFill="background1" w:themeFillShade="80"/>
          </w:tcPr>
          <w:p w:rsidR="00850A09" w:rsidRPr="003276BC" w:rsidRDefault="00561AA4" w:rsidP="00373BDA">
            <w:pPr>
              <w:jc w:val="center"/>
              <w:rPr>
                <w:rFonts w:ascii="Arial" w:hAnsi="Arial" w:cs="Arial"/>
                <w:sz w:val="14"/>
                <w:szCs w:val="14"/>
              </w:rPr>
            </w:pPr>
            <w:r w:rsidRPr="003276BC">
              <w:rPr>
                <w:rFonts w:ascii="Arial" w:hAnsi="Arial" w:cs="Arial"/>
                <w:sz w:val="14"/>
                <w:szCs w:val="14"/>
              </w:rPr>
              <w:t>9</w:t>
            </w:r>
          </w:p>
        </w:tc>
      </w:tr>
      <w:tr w:rsidR="00A6523E" w:rsidRPr="003276BC" w:rsidTr="00A6523E">
        <w:tc>
          <w:tcPr>
            <w:tcW w:w="1106" w:type="dxa"/>
            <w:vMerge/>
            <w:shd w:val="clear" w:color="auto" w:fill="A6A6A6" w:themeFill="background1" w:themeFillShade="A6"/>
          </w:tcPr>
          <w:p w:rsidR="00850A09" w:rsidRPr="003276BC" w:rsidRDefault="00850A09" w:rsidP="00373BDA">
            <w:pPr>
              <w:jc w:val="center"/>
              <w:rPr>
                <w:rFonts w:ascii="Arial" w:hAnsi="Arial" w:cs="Arial"/>
                <w:sz w:val="14"/>
                <w:szCs w:val="14"/>
              </w:rPr>
            </w:pPr>
          </w:p>
        </w:tc>
        <w:tc>
          <w:tcPr>
            <w:tcW w:w="1336" w:type="dxa"/>
          </w:tcPr>
          <w:p w:rsidR="00850A09" w:rsidRPr="003276BC" w:rsidRDefault="00FC0C5A" w:rsidP="00561AA4">
            <w:pPr>
              <w:rPr>
                <w:rFonts w:ascii="Arial" w:hAnsi="Arial" w:cs="Arial"/>
                <w:sz w:val="14"/>
                <w:szCs w:val="14"/>
              </w:rPr>
            </w:pPr>
            <w:r w:rsidRPr="003276BC">
              <w:rPr>
                <w:rFonts w:ascii="Arial" w:hAnsi="Arial" w:cs="Arial"/>
                <w:sz w:val="14"/>
                <w:szCs w:val="14"/>
              </w:rPr>
              <w:t>Casi cierto (ocurre en la mayoría de circunstancias)</w:t>
            </w:r>
          </w:p>
        </w:tc>
        <w:tc>
          <w:tcPr>
            <w:tcW w:w="501" w:type="dxa"/>
          </w:tcPr>
          <w:p w:rsidR="00850A09" w:rsidRPr="003276BC" w:rsidRDefault="00AC6E6E" w:rsidP="00373BDA">
            <w:pPr>
              <w:jc w:val="center"/>
              <w:rPr>
                <w:rFonts w:ascii="Arial" w:hAnsi="Arial" w:cs="Arial"/>
                <w:sz w:val="14"/>
                <w:szCs w:val="14"/>
              </w:rPr>
            </w:pPr>
            <w:r w:rsidRPr="003276BC">
              <w:rPr>
                <w:rFonts w:ascii="Arial" w:hAnsi="Arial" w:cs="Arial"/>
                <w:sz w:val="14"/>
                <w:szCs w:val="14"/>
              </w:rPr>
              <w:t>5</w:t>
            </w:r>
          </w:p>
        </w:tc>
        <w:tc>
          <w:tcPr>
            <w:tcW w:w="1744" w:type="dxa"/>
            <w:shd w:val="clear" w:color="auto" w:fill="BFBFBF" w:themeFill="background1" w:themeFillShade="BF"/>
          </w:tcPr>
          <w:p w:rsidR="00850A09" w:rsidRPr="003276BC" w:rsidRDefault="00AC6E6E" w:rsidP="00373BDA">
            <w:pPr>
              <w:jc w:val="center"/>
              <w:rPr>
                <w:rFonts w:ascii="Arial" w:hAnsi="Arial" w:cs="Arial"/>
                <w:sz w:val="14"/>
                <w:szCs w:val="14"/>
              </w:rPr>
            </w:pPr>
            <w:r w:rsidRPr="003276BC">
              <w:rPr>
                <w:rFonts w:ascii="Arial" w:hAnsi="Arial" w:cs="Arial"/>
                <w:sz w:val="14"/>
                <w:szCs w:val="14"/>
              </w:rPr>
              <w:t>6</w:t>
            </w:r>
          </w:p>
        </w:tc>
        <w:tc>
          <w:tcPr>
            <w:tcW w:w="1086" w:type="dxa"/>
            <w:shd w:val="clear" w:color="auto" w:fill="BFBFBF" w:themeFill="background1" w:themeFillShade="BF"/>
          </w:tcPr>
          <w:p w:rsidR="00850A09" w:rsidRPr="003276BC" w:rsidRDefault="00561AA4" w:rsidP="00373BDA">
            <w:pPr>
              <w:jc w:val="center"/>
              <w:rPr>
                <w:rFonts w:ascii="Arial" w:hAnsi="Arial" w:cs="Arial"/>
                <w:sz w:val="14"/>
                <w:szCs w:val="14"/>
              </w:rPr>
            </w:pPr>
            <w:r w:rsidRPr="003276BC">
              <w:rPr>
                <w:rFonts w:ascii="Arial" w:hAnsi="Arial" w:cs="Arial"/>
                <w:sz w:val="14"/>
                <w:szCs w:val="14"/>
              </w:rPr>
              <w:t>7</w:t>
            </w:r>
          </w:p>
        </w:tc>
        <w:tc>
          <w:tcPr>
            <w:tcW w:w="1095" w:type="dxa"/>
            <w:shd w:val="clear" w:color="auto" w:fill="808080" w:themeFill="background1" w:themeFillShade="80"/>
          </w:tcPr>
          <w:p w:rsidR="00850A09" w:rsidRPr="003276BC" w:rsidRDefault="00561AA4" w:rsidP="00373BDA">
            <w:pPr>
              <w:jc w:val="center"/>
              <w:rPr>
                <w:rFonts w:ascii="Arial" w:hAnsi="Arial" w:cs="Arial"/>
                <w:sz w:val="14"/>
                <w:szCs w:val="14"/>
              </w:rPr>
            </w:pPr>
            <w:r w:rsidRPr="003276BC">
              <w:rPr>
                <w:rFonts w:ascii="Arial" w:hAnsi="Arial" w:cs="Arial"/>
                <w:sz w:val="14"/>
                <w:szCs w:val="14"/>
              </w:rPr>
              <w:t>8</w:t>
            </w:r>
          </w:p>
        </w:tc>
        <w:tc>
          <w:tcPr>
            <w:tcW w:w="1086" w:type="dxa"/>
            <w:shd w:val="clear" w:color="auto" w:fill="808080" w:themeFill="background1" w:themeFillShade="80"/>
          </w:tcPr>
          <w:p w:rsidR="00850A09" w:rsidRPr="003276BC" w:rsidRDefault="00561AA4" w:rsidP="00373BDA">
            <w:pPr>
              <w:jc w:val="center"/>
              <w:rPr>
                <w:rFonts w:ascii="Arial" w:hAnsi="Arial" w:cs="Arial"/>
                <w:sz w:val="14"/>
                <w:szCs w:val="14"/>
              </w:rPr>
            </w:pPr>
            <w:r w:rsidRPr="003276BC">
              <w:rPr>
                <w:rFonts w:ascii="Arial" w:hAnsi="Arial" w:cs="Arial"/>
                <w:sz w:val="14"/>
                <w:szCs w:val="14"/>
              </w:rPr>
              <w:t>9</w:t>
            </w:r>
          </w:p>
        </w:tc>
        <w:tc>
          <w:tcPr>
            <w:tcW w:w="1100" w:type="dxa"/>
            <w:shd w:val="clear" w:color="auto" w:fill="808080" w:themeFill="background1" w:themeFillShade="80"/>
          </w:tcPr>
          <w:p w:rsidR="00850A09" w:rsidRPr="003276BC" w:rsidRDefault="00561AA4" w:rsidP="00373BDA">
            <w:pPr>
              <w:jc w:val="center"/>
              <w:rPr>
                <w:rFonts w:ascii="Arial" w:hAnsi="Arial" w:cs="Arial"/>
                <w:sz w:val="14"/>
                <w:szCs w:val="14"/>
              </w:rPr>
            </w:pPr>
            <w:r w:rsidRPr="003276BC">
              <w:rPr>
                <w:rFonts w:ascii="Arial" w:hAnsi="Arial" w:cs="Arial"/>
                <w:sz w:val="14"/>
                <w:szCs w:val="14"/>
              </w:rPr>
              <w:t>10</w:t>
            </w:r>
          </w:p>
        </w:tc>
      </w:tr>
    </w:tbl>
    <w:p w:rsidR="00373BDA" w:rsidRPr="003276BC" w:rsidRDefault="00373BDA" w:rsidP="00373BDA">
      <w:pPr>
        <w:jc w:val="center"/>
        <w:rPr>
          <w:rFonts w:ascii="Arial" w:hAnsi="Arial" w:cs="Arial"/>
        </w:rPr>
      </w:pPr>
    </w:p>
    <w:p w:rsidR="00910A1C" w:rsidRDefault="00910A1C" w:rsidP="00E0051C">
      <w:pPr>
        <w:pStyle w:val="Prrafodelista"/>
        <w:numPr>
          <w:ilvl w:val="0"/>
          <w:numId w:val="13"/>
        </w:numPr>
        <w:ind w:left="426" w:hanging="426"/>
        <w:jc w:val="both"/>
        <w:rPr>
          <w:rFonts w:ascii="Arial" w:hAnsi="Arial" w:cs="Arial"/>
          <w:sz w:val="24"/>
          <w:szCs w:val="24"/>
        </w:rPr>
      </w:pPr>
      <w:r w:rsidRPr="00E0051C">
        <w:rPr>
          <w:rFonts w:ascii="Arial" w:hAnsi="Arial" w:cs="Arial"/>
          <w:sz w:val="24"/>
          <w:szCs w:val="24"/>
        </w:rPr>
        <w:t>Finalmente, la valoración completa del Riesgo permite establecer una categoría a cada uno de ellos para su correcta gestión:</w:t>
      </w:r>
    </w:p>
    <w:p w:rsidR="00473674" w:rsidRDefault="00473674" w:rsidP="00473674">
      <w:pPr>
        <w:jc w:val="both"/>
        <w:rPr>
          <w:rFonts w:ascii="Arial" w:hAnsi="Arial" w:cs="Arial"/>
          <w:sz w:val="24"/>
          <w:szCs w:val="24"/>
        </w:rPr>
      </w:pPr>
    </w:p>
    <w:p w:rsidR="00473674" w:rsidRDefault="00473674" w:rsidP="00473674">
      <w:pPr>
        <w:jc w:val="both"/>
        <w:rPr>
          <w:rFonts w:ascii="Arial" w:hAnsi="Arial" w:cs="Arial"/>
          <w:sz w:val="24"/>
          <w:szCs w:val="24"/>
        </w:rPr>
      </w:pPr>
    </w:p>
    <w:p w:rsidR="00473674" w:rsidRPr="00473674" w:rsidRDefault="00473674" w:rsidP="00473674">
      <w:pPr>
        <w:jc w:val="both"/>
        <w:rPr>
          <w:rFonts w:ascii="Arial" w:hAnsi="Arial" w:cs="Arial"/>
          <w:sz w:val="24"/>
          <w:szCs w:val="24"/>
        </w:rPr>
      </w:pPr>
    </w:p>
    <w:p w:rsidR="00910A1C" w:rsidRPr="000019F1" w:rsidRDefault="00CA2D56" w:rsidP="00CA2D56">
      <w:pPr>
        <w:jc w:val="center"/>
        <w:rPr>
          <w:rFonts w:ascii="Arial" w:hAnsi="Arial" w:cs="Arial"/>
          <w:b/>
          <w:sz w:val="28"/>
          <w:szCs w:val="28"/>
        </w:rPr>
      </w:pPr>
      <w:r w:rsidRPr="000019F1">
        <w:rPr>
          <w:rFonts w:ascii="Arial" w:hAnsi="Arial" w:cs="Arial"/>
          <w:b/>
          <w:sz w:val="28"/>
          <w:szCs w:val="28"/>
        </w:rPr>
        <w:t>Tabla 5 – Categoría del Riesgo</w:t>
      </w:r>
    </w:p>
    <w:tbl>
      <w:tblPr>
        <w:tblStyle w:val="Tablaconcuadrcula"/>
        <w:tblW w:w="0" w:type="auto"/>
        <w:tblInd w:w="2235" w:type="dxa"/>
        <w:tblLook w:val="04A0" w:firstRow="1" w:lastRow="0" w:firstColumn="1" w:lastColumn="0" w:noHBand="0" w:noVBand="1"/>
      </w:tblPr>
      <w:tblGrid>
        <w:gridCol w:w="2126"/>
        <w:gridCol w:w="1843"/>
      </w:tblGrid>
      <w:tr w:rsidR="00162754" w:rsidRPr="003276BC" w:rsidTr="00162754">
        <w:tc>
          <w:tcPr>
            <w:tcW w:w="2126" w:type="dxa"/>
            <w:shd w:val="clear" w:color="auto" w:fill="808080" w:themeFill="background1" w:themeFillShade="80"/>
          </w:tcPr>
          <w:p w:rsidR="00162754" w:rsidRPr="003276BC" w:rsidRDefault="00162754" w:rsidP="00CA2D56">
            <w:pPr>
              <w:jc w:val="center"/>
              <w:rPr>
                <w:rFonts w:ascii="Arial" w:hAnsi="Arial" w:cs="Arial"/>
              </w:rPr>
            </w:pPr>
            <w:r w:rsidRPr="003276BC">
              <w:rPr>
                <w:rFonts w:ascii="Arial" w:hAnsi="Arial" w:cs="Arial"/>
              </w:rPr>
              <w:t>Valoración del Riesgo</w:t>
            </w:r>
          </w:p>
        </w:tc>
        <w:tc>
          <w:tcPr>
            <w:tcW w:w="1843" w:type="dxa"/>
            <w:shd w:val="clear" w:color="auto" w:fill="808080" w:themeFill="background1" w:themeFillShade="80"/>
          </w:tcPr>
          <w:p w:rsidR="00162754" w:rsidRPr="003276BC" w:rsidRDefault="00162754" w:rsidP="00CA2D56">
            <w:pPr>
              <w:jc w:val="center"/>
              <w:rPr>
                <w:rFonts w:ascii="Arial" w:hAnsi="Arial" w:cs="Arial"/>
              </w:rPr>
            </w:pPr>
            <w:r w:rsidRPr="003276BC">
              <w:rPr>
                <w:rFonts w:ascii="Arial" w:hAnsi="Arial" w:cs="Arial"/>
              </w:rPr>
              <w:t>Categoría</w:t>
            </w:r>
          </w:p>
        </w:tc>
      </w:tr>
      <w:tr w:rsidR="00162754" w:rsidRPr="003276BC" w:rsidTr="00162754">
        <w:tc>
          <w:tcPr>
            <w:tcW w:w="2126" w:type="dxa"/>
            <w:shd w:val="clear" w:color="auto" w:fill="808080" w:themeFill="background1" w:themeFillShade="80"/>
          </w:tcPr>
          <w:p w:rsidR="00162754" w:rsidRPr="003276BC" w:rsidRDefault="00162754" w:rsidP="00CA2D56">
            <w:pPr>
              <w:jc w:val="center"/>
              <w:rPr>
                <w:rFonts w:ascii="Arial" w:hAnsi="Arial" w:cs="Arial"/>
              </w:rPr>
            </w:pPr>
            <w:r w:rsidRPr="003276BC">
              <w:rPr>
                <w:rFonts w:ascii="Arial" w:hAnsi="Arial" w:cs="Arial"/>
              </w:rPr>
              <w:t>8, 9 y 10</w:t>
            </w:r>
          </w:p>
        </w:tc>
        <w:tc>
          <w:tcPr>
            <w:tcW w:w="1843" w:type="dxa"/>
          </w:tcPr>
          <w:p w:rsidR="00162754" w:rsidRPr="003276BC" w:rsidRDefault="00162754" w:rsidP="006D04CC">
            <w:pPr>
              <w:rPr>
                <w:rFonts w:ascii="Arial" w:hAnsi="Arial" w:cs="Arial"/>
              </w:rPr>
            </w:pPr>
            <w:r w:rsidRPr="003276BC">
              <w:rPr>
                <w:rFonts w:ascii="Arial" w:hAnsi="Arial" w:cs="Arial"/>
              </w:rPr>
              <w:t>Riesgo externo</w:t>
            </w:r>
          </w:p>
        </w:tc>
      </w:tr>
      <w:tr w:rsidR="00162754" w:rsidRPr="003276BC" w:rsidTr="00162754">
        <w:tc>
          <w:tcPr>
            <w:tcW w:w="2126" w:type="dxa"/>
            <w:shd w:val="clear" w:color="auto" w:fill="A6A6A6" w:themeFill="background1" w:themeFillShade="A6"/>
          </w:tcPr>
          <w:p w:rsidR="00162754" w:rsidRPr="003276BC" w:rsidRDefault="00162754" w:rsidP="00CA2D56">
            <w:pPr>
              <w:jc w:val="center"/>
              <w:rPr>
                <w:rFonts w:ascii="Arial" w:hAnsi="Arial" w:cs="Arial"/>
              </w:rPr>
            </w:pPr>
            <w:r w:rsidRPr="003276BC">
              <w:rPr>
                <w:rFonts w:ascii="Arial" w:hAnsi="Arial" w:cs="Arial"/>
              </w:rPr>
              <w:t>6 y 7</w:t>
            </w:r>
          </w:p>
        </w:tc>
        <w:tc>
          <w:tcPr>
            <w:tcW w:w="1843" w:type="dxa"/>
          </w:tcPr>
          <w:p w:rsidR="00162754" w:rsidRPr="003276BC" w:rsidRDefault="00162754" w:rsidP="006D04CC">
            <w:pPr>
              <w:rPr>
                <w:rFonts w:ascii="Arial" w:hAnsi="Arial" w:cs="Arial"/>
              </w:rPr>
            </w:pPr>
            <w:r w:rsidRPr="003276BC">
              <w:rPr>
                <w:rFonts w:ascii="Arial" w:hAnsi="Arial" w:cs="Arial"/>
              </w:rPr>
              <w:t>Riesgo alto</w:t>
            </w:r>
          </w:p>
        </w:tc>
      </w:tr>
      <w:tr w:rsidR="00162754" w:rsidRPr="003276BC" w:rsidTr="00162754">
        <w:tc>
          <w:tcPr>
            <w:tcW w:w="2126" w:type="dxa"/>
            <w:shd w:val="clear" w:color="auto" w:fill="D9D9D9" w:themeFill="background1" w:themeFillShade="D9"/>
          </w:tcPr>
          <w:p w:rsidR="00162754" w:rsidRPr="003276BC" w:rsidRDefault="00162754" w:rsidP="00CA2D56">
            <w:pPr>
              <w:jc w:val="center"/>
              <w:rPr>
                <w:rFonts w:ascii="Arial" w:hAnsi="Arial" w:cs="Arial"/>
              </w:rPr>
            </w:pPr>
            <w:r w:rsidRPr="003276BC">
              <w:rPr>
                <w:rFonts w:ascii="Arial" w:hAnsi="Arial" w:cs="Arial"/>
              </w:rPr>
              <w:t>5</w:t>
            </w:r>
          </w:p>
        </w:tc>
        <w:tc>
          <w:tcPr>
            <w:tcW w:w="1843" w:type="dxa"/>
          </w:tcPr>
          <w:p w:rsidR="00162754" w:rsidRPr="003276BC" w:rsidRDefault="00162754" w:rsidP="006D04CC">
            <w:pPr>
              <w:rPr>
                <w:rFonts w:ascii="Arial" w:hAnsi="Arial" w:cs="Arial"/>
              </w:rPr>
            </w:pPr>
            <w:r w:rsidRPr="003276BC">
              <w:rPr>
                <w:rFonts w:ascii="Arial" w:hAnsi="Arial" w:cs="Arial"/>
              </w:rPr>
              <w:t>Riesgo medio</w:t>
            </w:r>
          </w:p>
        </w:tc>
      </w:tr>
      <w:tr w:rsidR="00162754" w:rsidRPr="003276BC" w:rsidTr="00162754">
        <w:tc>
          <w:tcPr>
            <w:tcW w:w="2126" w:type="dxa"/>
            <w:shd w:val="clear" w:color="auto" w:fill="808080" w:themeFill="background1" w:themeFillShade="80"/>
          </w:tcPr>
          <w:p w:rsidR="00162754" w:rsidRPr="003276BC" w:rsidRDefault="00162754" w:rsidP="00CA2D56">
            <w:pPr>
              <w:jc w:val="center"/>
              <w:rPr>
                <w:rFonts w:ascii="Arial" w:hAnsi="Arial" w:cs="Arial"/>
              </w:rPr>
            </w:pPr>
            <w:r w:rsidRPr="003276BC">
              <w:rPr>
                <w:rFonts w:ascii="Arial" w:hAnsi="Arial" w:cs="Arial"/>
              </w:rPr>
              <w:t xml:space="preserve">2, 3 y 4 </w:t>
            </w:r>
          </w:p>
        </w:tc>
        <w:tc>
          <w:tcPr>
            <w:tcW w:w="1843" w:type="dxa"/>
          </w:tcPr>
          <w:p w:rsidR="00162754" w:rsidRPr="003276BC" w:rsidRDefault="00162754" w:rsidP="006D04CC">
            <w:pPr>
              <w:rPr>
                <w:rFonts w:ascii="Arial" w:hAnsi="Arial" w:cs="Arial"/>
              </w:rPr>
            </w:pPr>
            <w:r w:rsidRPr="003276BC">
              <w:rPr>
                <w:rFonts w:ascii="Arial" w:hAnsi="Arial" w:cs="Arial"/>
              </w:rPr>
              <w:t>Riesgo bajo</w:t>
            </w:r>
          </w:p>
        </w:tc>
      </w:tr>
    </w:tbl>
    <w:p w:rsidR="00AE09C9" w:rsidRPr="003276BC" w:rsidRDefault="00AE09C9" w:rsidP="00F40FAC">
      <w:pPr>
        <w:rPr>
          <w:rFonts w:ascii="Arial" w:hAnsi="Arial" w:cs="Arial"/>
        </w:rPr>
      </w:pPr>
    </w:p>
    <w:p w:rsidR="00AE09C9" w:rsidRPr="000019F1" w:rsidRDefault="00A21A60" w:rsidP="00A21A60">
      <w:pPr>
        <w:pStyle w:val="Prrafodelista"/>
        <w:numPr>
          <w:ilvl w:val="0"/>
          <w:numId w:val="5"/>
        </w:numPr>
        <w:ind w:left="426" w:hanging="426"/>
        <w:jc w:val="both"/>
        <w:rPr>
          <w:rFonts w:ascii="Arial" w:hAnsi="Arial" w:cs="Arial"/>
          <w:b/>
          <w:sz w:val="28"/>
          <w:szCs w:val="28"/>
        </w:rPr>
      </w:pPr>
      <w:r w:rsidRPr="000019F1">
        <w:rPr>
          <w:rFonts w:ascii="Arial" w:hAnsi="Arial" w:cs="Arial"/>
          <w:b/>
          <w:sz w:val="28"/>
          <w:szCs w:val="28"/>
        </w:rPr>
        <w:t>ASIGNACIÓN Y TRATAMIENTO DE LOS RIESGOS</w:t>
      </w:r>
    </w:p>
    <w:p w:rsidR="00AE09C9" w:rsidRPr="003276BC" w:rsidRDefault="00AE09C9" w:rsidP="00E0051C">
      <w:pPr>
        <w:pStyle w:val="Prrafodelista"/>
        <w:jc w:val="both"/>
        <w:rPr>
          <w:rFonts w:ascii="Arial" w:hAnsi="Arial" w:cs="Arial"/>
        </w:rPr>
      </w:pPr>
    </w:p>
    <w:p w:rsidR="00AE09C9" w:rsidRPr="00A21A60" w:rsidRDefault="00AE09C9" w:rsidP="00A21A60">
      <w:pPr>
        <w:pStyle w:val="Prrafodelista"/>
        <w:ind w:left="0"/>
        <w:jc w:val="both"/>
        <w:rPr>
          <w:rFonts w:ascii="Arial" w:hAnsi="Arial" w:cs="Arial"/>
          <w:sz w:val="24"/>
          <w:szCs w:val="24"/>
        </w:rPr>
      </w:pPr>
      <w:r w:rsidRPr="00A21A60">
        <w:rPr>
          <w:rFonts w:ascii="Arial" w:hAnsi="Arial" w:cs="Arial"/>
          <w:sz w:val="24"/>
          <w:szCs w:val="24"/>
        </w:rPr>
        <w:t xml:space="preserve">Una vez realizada la evaluación y calificación de cada uno de los Riesgos asociados al Proceso de Contratación, la </w:t>
      </w:r>
      <w:r w:rsidR="003F3C40" w:rsidRPr="00A21A60">
        <w:rPr>
          <w:rFonts w:ascii="Arial" w:hAnsi="Arial" w:cs="Arial"/>
          <w:sz w:val="24"/>
          <w:szCs w:val="24"/>
        </w:rPr>
        <w:t>Contraloría</w:t>
      </w:r>
      <w:r w:rsidRPr="00A21A60">
        <w:rPr>
          <w:rFonts w:ascii="Arial" w:hAnsi="Arial" w:cs="Arial"/>
          <w:sz w:val="24"/>
          <w:szCs w:val="24"/>
        </w:rPr>
        <w:t xml:space="preserve"> debe establecer un orden de prioridad para </w:t>
      </w:r>
      <w:r w:rsidR="00014ADF">
        <w:rPr>
          <w:rFonts w:ascii="Arial" w:hAnsi="Arial" w:cs="Arial"/>
          <w:sz w:val="24"/>
          <w:szCs w:val="24"/>
        </w:rPr>
        <w:t>definir</w:t>
      </w:r>
      <w:r w:rsidRPr="00A21A60">
        <w:rPr>
          <w:rFonts w:ascii="Arial" w:hAnsi="Arial" w:cs="Arial"/>
          <w:sz w:val="24"/>
          <w:szCs w:val="24"/>
        </w:rPr>
        <w:t xml:space="preserve">: </w:t>
      </w:r>
    </w:p>
    <w:p w:rsidR="007529E7" w:rsidRPr="00A21A60" w:rsidRDefault="007529E7" w:rsidP="00AE09C9">
      <w:pPr>
        <w:pStyle w:val="Prrafodelista"/>
        <w:jc w:val="both"/>
        <w:rPr>
          <w:rFonts w:ascii="Arial" w:hAnsi="Arial" w:cs="Arial"/>
          <w:sz w:val="24"/>
          <w:szCs w:val="24"/>
        </w:rPr>
      </w:pPr>
    </w:p>
    <w:p w:rsidR="007529E7" w:rsidRPr="00A21A60" w:rsidRDefault="007529E7" w:rsidP="00A21A60">
      <w:pPr>
        <w:pStyle w:val="Prrafodelista"/>
        <w:numPr>
          <w:ilvl w:val="0"/>
          <w:numId w:val="14"/>
        </w:numPr>
        <w:ind w:left="426" w:hanging="426"/>
        <w:jc w:val="both"/>
        <w:rPr>
          <w:rFonts w:ascii="Arial" w:hAnsi="Arial" w:cs="Arial"/>
          <w:sz w:val="24"/>
          <w:szCs w:val="24"/>
        </w:rPr>
      </w:pPr>
      <w:r w:rsidRPr="00A21A60">
        <w:rPr>
          <w:rFonts w:ascii="Arial" w:hAnsi="Arial" w:cs="Arial"/>
          <w:sz w:val="24"/>
          <w:szCs w:val="24"/>
        </w:rPr>
        <w:t>Evitar el Riesgo, para lo cual debe decidir no proceder con la actividad que causa el Riesgo o buscar alternativas para obtener</w:t>
      </w:r>
      <w:r w:rsidR="00DA7762" w:rsidRPr="00A21A60">
        <w:rPr>
          <w:rFonts w:ascii="Arial" w:hAnsi="Arial" w:cs="Arial"/>
          <w:sz w:val="24"/>
          <w:szCs w:val="24"/>
        </w:rPr>
        <w:t xml:space="preserve"> el beneficio del Proceso de Contratación.</w:t>
      </w:r>
    </w:p>
    <w:p w:rsidR="00AE09C9" w:rsidRPr="00A21A60" w:rsidRDefault="00DA7762" w:rsidP="00A21A60">
      <w:pPr>
        <w:pStyle w:val="Prrafodelista"/>
        <w:numPr>
          <w:ilvl w:val="0"/>
          <w:numId w:val="14"/>
        </w:numPr>
        <w:ind w:left="426" w:hanging="426"/>
        <w:jc w:val="both"/>
        <w:rPr>
          <w:rFonts w:ascii="Arial" w:hAnsi="Arial" w:cs="Arial"/>
          <w:sz w:val="24"/>
          <w:szCs w:val="24"/>
        </w:rPr>
      </w:pPr>
      <w:r w:rsidRPr="00A21A60">
        <w:rPr>
          <w:rFonts w:ascii="Arial" w:hAnsi="Arial" w:cs="Arial"/>
          <w:sz w:val="24"/>
          <w:szCs w:val="24"/>
        </w:rPr>
        <w:t xml:space="preserve">Transferir el Riesgo haciendo responsable a otra entidad quien asume las consecuencias de la materialización del Riesgo, </w:t>
      </w:r>
      <w:r w:rsidR="005948D9" w:rsidRPr="00A21A60">
        <w:rPr>
          <w:rFonts w:ascii="Arial" w:hAnsi="Arial" w:cs="Arial"/>
          <w:sz w:val="24"/>
          <w:szCs w:val="24"/>
        </w:rPr>
        <w:t xml:space="preserve">típicamente se transfiere el Riesgo a través de las garantías previstas en el Proceso de Contratación o en las condiciones del contrato estableciendo con claridad quien es el responsable.  El principio general es que el Riesgo debe asumirlo la parte que pueda enfrentarlo en mejor </w:t>
      </w:r>
      <w:r w:rsidR="0083752F" w:rsidRPr="00A21A60">
        <w:rPr>
          <w:rFonts w:ascii="Arial" w:hAnsi="Arial" w:cs="Arial"/>
          <w:sz w:val="24"/>
          <w:szCs w:val="24"/>
        </w:rPr>
        <w:t xml:space="preserve">forma, bien sea por su experiencia, conocimiento o papel dentro de la ecuación contractual, entre otras. </w:t>
      </w:r>
    </w:p>
    <w:p w:rsidR="002C4EC9" w:rsidRPr="00A21A60" w:rsidRDefault="002C4EC9" w:rsidP="00A21A60">
      <w:pPr>
        <w:pStyle w:val="Prrafodelista"/>
        <w:numPr>
          <w:ilvl w:val="0"/>
          <w:numId w:val="14"/>
        </w:numPr>
        <w:ind w:left="426" w:hanging="426"/>
        <w:jc w:val="both"/>
        <w:rPr>
          <w:rFonts w:ascii="Arial" w:hAnsi="Arial" w:cs="Arial"/>
          <w:sz w:val="24"/>
          <w:szCs w:val="24"/>
        </w:rPr>
      </w:pPr>
      <w:r w:rsidRPr="00A21A60">
        <w:rPr>
          <w:rFonts w:ascii="Arial" w:hAnsi="Arial" w:cs="Arial"/>
          <w:sz w:val="24"/>
          <w:szCs w:val="24"/>
        </w:rPr>
        <w:t xml:space="preserve">Aceptar el Riesgo cuando no puede ser evitado ni ser transferido o el costo de evitarlo o transferirlo es muy alto.  En este caso se recomiendan medidas para reducir el Riesgo o mitigar su impacto, así como el monitoreo. </w:t>
      </w:r>
    </w:p>
    <w:p w:rsidR="004503A3" w:rsidRPr="00A21A60" w:rsidRDefault="004503A3" w:rsidP="00A21A60">
      <w:pPr>
        <w:pStyle w:val="Prrafodelista"/>
        <w:numPr>
          <w:ilvl w:val="0"/>
          <w:numId w:val="14"/>
        </w:numPr>
        <w:ind w:left="426" w:hanging="426"/>
        <w:jc w:val="both"/>
        <w:rPr>
          <w:rFonts w:ascii="Arial" w:hAnsi="Arial" w:cs="Arial"/>
          <w:sz w:val="24"/>
          <w:szCs w:val="24"/>
        </w:rPr>
      </w:pPr>
      <w:r w:rsidRPr="00A21A60">
        <w:rPr>
          <w:rFonts w:ascii="Arial" w:hAnsi="Arial" w:cs="Arial"/>
          <w:sz w:val="24"/>
          <w:szCs w:val="24"/>
        </w:rPr>
        <w:t xml:space="preserve">Reducir la probabilidad de la ocurrencia del evento, cuando el Riesgo debe ser aceptado.   Para el efecto se sugieren medidas como: (i) aclarar los requisitos, requerimientos y especificaciones y productos del contrato; (ii) revisar procesos; (iii) establecer </w:t>
      </w:r>
      <w:r w:rsidR="001C6D05" w:rsidRPr="00A21A60">
        <w:rPr>
          <w:rFonts w:ascii="Arial" w:hAnsi="Arial" w:cs="Arial"/>
          <w:sz w:val="24"/>
          <w:szCs w:val="24"/>
        </w:rPr>
        <w:t xml:space="preserve">sistemas de aseguramiento de calidad en los contratos;  (iv) especificar estándares de los bienes y servicios; (v) hacer </w:t>
      </w:r>
      <w:r w:rsidR="001C6D05" w:rsidRPr="00A21A60">
        <w:rPr>
          <w:rFonts w:ascii="Arial" w:hAnsi="Arial" w:cs="Arial"/>
          <w:sz w:val="24"/>
          <w:szCs w:val="24"/>
        </w:rPr>
        <w:lastRenderedPageBreak/>
        <w:t>pruebas e inspecciones de los bienes; (vi) establecer sistemas de acreditación profesional; (vii) incluir declaraciones y garantías del contratista; (viii) administrar la relación entre proveedores y compradores.</w:t>
      </w:r>
    </w:p>
    <w:p w:rsidR="001C6D05" w:rsidRPr="00A21A60" w:rsidRDefault="001C6D05" w:rsidP="00A21A60">
      <w:pPr>
        <w:pStyle w:val="Prrafodelista"/>
        <w:numPr>
          <w:ilvl w:val="0"/>
          <w:numId w:val="14"/>
        </w:numPr>
        <w:ind w:left="426" w:hanging="426"/>
        <w:jc w:val="both"/>
        <w:rPr>
          <w:rFonts w:ascii="Arial" w:hAnsi="Arial" w:cs="Arial"/>
          <w:sz w:val="24"/>
          <w:szCs w:val="24"/>
        </w:rPr>
      </w:pPr>
      <w:r w:rsidRPr="00A21A60">
        <w:rPr>
          <w:rFonts w:ascii="Arial" w:hAnsi="Arial" w:cs="Arial"/>
          <w:sz w:val="24"/>
          <w:szCs w:val="24"/>
        </w:rPr>
        <w:t xml:space="preserve">Reducir </w:t>
      </w:r>
      <w:r w:rsidR="00FE240F" w:rsidRPr="00A21A60">
        <w:rPr>
          <w:rFonts w:ascii="Arial" w:hAnsi="Arial" w:cs="Arial"/>
          <w:sz w:val="24"/>
          <w:szCs w:val="24"/>
        </w:rPr>
        <w:t xml:space="preserve">las consecuencias o el impacto del Riesgo a través de planes de contingencia, en los términos y condiciones del contrato, inspecciones y revisiones para revisar el cumplimiento del contrato y programas de apremio para lograr el cumplimiento del contrato. </w:t>
      </w:r>
    </w:p>
    <w:p w:rsidR="00C47C91" w:rsidRPr="00A21A60" w:rsidRDefault="00353E99" w:rsidP="00C47C91">
      <w:pPr>
        <w:jc w:val="both"/>
        <w:rPr>
          <w:rFonts w:ascii="Arial" w:hAnsi="Arial" w:cs="Arial"/>
          <w:sz w:val="24"/>
          <w:szCs w:val="24"/>
        </w:rPr>
      </w:pPr>
      <w:r w:rsidRPr="00A21A60">
        <w:rPr>
          <w:rFonts w:ascii="Arial" w:hAnsi="Arial" w:cs="Arial"/>
          <w:sz w:val="24"/>
          <w:szCs w:val="24"/>
        </w:rPr>
        <w:t>La Contraloría</w:t>
      </w:r>
      <w:r w:rsidR="00C47C91" w:rsidRPr="00A21A60">
        <w:rPr>
          <w:rFonts w:ascii="Arial" w:hAnsi="Arial" w:cs="Arial"/>
          <w:sz w:val="24"/>
          <w:szCs w:val="24"/>
        </w:rPr>
        <w:t xml:space="preserve"> debe seleccionar </w:t>
      </w:r>
      <w:r w:rsidR="002274FC" w:rsidRPr="00A21A60">
        <w:rPr>
          <w:rFonts w:ascii="Arial" w:hAnsi="Arial" w:cs="Arial"/>
          <w:sz w:val="24"/>
          <w:szCs w:val="24"/>
        </w:rPr>
        <w:t xml:space="preserve">la opción apropiada teniendo en cuenta el costo y el beneficio de cualquiera </w:t>
      </w:r>
      <w:r w:rsidR="00805591" w:rsidRPr="00A21A60">
        <w:rPr>
          <w:rFonts w:ascii="Arial" w:hAnsi="Arial" w:cs="Arial"/>
          <w:sz w:val="24"/>
          <w:szCs w:val="24"/>
        </w:rPr>
        <w:t>de las acciones identificadas para el tratamiento del Riesgo, enumeradas anteriormente.  En la mayoría de los casos una combinación de opciones permite el mejor resultado</w:t>
      </w:r>
      <w:r w:rsidR="00805591" w:rsidRPr="00A21A60">
        <w:rPr>
          <w:rStyle w:val="Refdenotaalpie"/>
          <w:rFonts w:ascii="Arial" w:hAnsi="Arial" w:cs="Arial"/>
          <w:sz w:val="24"/>
          <w:szCs w:val="24"/>
        </w:rPr>
        <w:footnoteReference w:id="7"/>
      </w:r>
      <w:r w:rsidR="00805591" w:rsidRPr="00A21A60">
        <w:rPr>
          <w:rFonts w:ascii="Arial" w:hAnsi="Arial" w:cs="Arial"/>
          <w:sz w:val="24"/>
          <w:szCs w:val="24"/>
        </w:rPr>
        <w:t>.</w:t>
      </w:r>
    </w:p>
    <w:p w:rsidR="00A21A60" w:rsidRDefault="00A21A60" w:rsidP="00C47C91">
      <w:pPr>
        <w:jc w:val="both"/>
        <w:rPr>
          <w:rFonts w:ascii="Arial" w:hAnsi="Arial" w:cs="Arial"/>
          <w:sz w:val="24"/>
          <w:szCs w:val="24"/>
        </w:rPr>
      </w:pPr>
    </w:p>
    <w:p w:rsidR="008E400E" w:rsidRPr="00A21A60" w:rsidRDefault="00805591" w:rsidP="00C47C91">
      <w:pPr>
        <w:jc w:val="both"/>
        <w:rPr>
          <w:rFonts w:ascii="Arial" w:hAnsi="Arial" w:cs="Arial"/>
          <w:sz w:val="24"/>
          <w:szCs w:val="24"/>
        </w:rPr>
      </w:pPr>
      <w:r w:rsidRPr="00A21A60">
        <w:rPr>
          <w:rFonts w:ascii="Arial" w:hAnsi="Arial" w:cs="Arial"/>
          <w:sz w:val="24"/>
          <w:szCs w:val="24"/>
        </w:rPr>
        <w:t xml:space="preserve">Generalmente las medidas para tratar los Riesgos son acciones o actividades específicas para responder a los eventos, para lo cual se sugiere preparar un plan de tratamiento para documentar cómo se enfrenta cada uno de los Riesgos (ver matriz), incluyendo acciones, cronogramas, recursos (personal, información) y presupuesto, responsabilidades, necesidades de informes y reportes y de monitoreo. </w:t>
      </w:r>
    </w:p>
    <w:p w:rsidR="00805591" w:rsidRDefault="008E400E" w:rsidP="00C47C91">
      <w:pPr>
        <w:jc w:val="both"/>
        <w:rPr>
          <w:rFonts w:ascii="Arial" w:hAnsi="Arial" w:cs="Arial"/>
          <w:sz w:val="24"/>
          <w:szCs w:val="24"/>
        </w:rPr>
      </w:pPr>
      <w:r w:rsidRPr="00A21A60">
        <w:rPr>
          <w:rFonts w:ascii="Arial" w:hAnsi="Arial" w:cs="Arial"/>
          <w:sz w:val="24"/>
          <w:szCs w:val="24"/>
        </w:rPr>
        <w:t xml:space="preserve">La tarea más importante del manejo del Riesgo es la implementación </w:t>
      </w:r>
      <w:r w:rsidR="00AC3B18" w:rsidRPr="00A21A60">
        <w:rPr>
          <w:rFonts w:ascii="Arial" w:hAnsi="Arial" w:cs="Arial"/>
          <w:sz w:val="24"/>
          <w:szCs w:val="24"/>
        </w:rPr>
        <w:t xml:space="preserve">del plan de tratamiento, lo cual requiere atención, asegurar los recursos que requiere y el cumplimiento oportuno de las tareas previstas en este plan.  La matriz debe contener la información básica del tratamiento de los Riesgos. </w:t>
      </w:r>
    </w:p>
    <w:p w:rsidR="00A21A60" w:rsidRPr="00A21A60" w:rsidRDefault="00A21A60" w:rsidP="00C47C91">
      <w:pPr>
        <w:jc w:val="both"/>
        <w:rPr>
          <w:rFonts w:ascii="Arial" w:hAnsi="Arial" w:cs="Arial"/>
          <w:sz w:val="24"/>
          <w:szCs w:val="24"/>
        </w:rPr>
      </w:pPr>
    </w:p>
    <w:p w:rsidR="006A069D" w:rsidRPr="000019F1" w:rsidRDefault="00A21A60" w:rsidP="00A21A60">
      <w:pPr>
        <w:pStyle w:val="Prrafodelista"/>
        <w:numPr>
          <w:ilvl w:val="0"/>
          <w:numId w:val="5"/>
        </w:numPr>
        <w:jc w:val="both"/>
        <w:rPr>
          <w:rFonts w:ascii="Arial" w:hAnsi="Arial" w:cs="Arial"/>
          <w:b/>
          <w:sz w:val="28"/>
          <w:szCs w:val="28"/>
        </w:rPr>
      </w:pPr>
      <w:r w:rsidRPr="000019F1">
        <w:rPr>
          <w:rFonts w:ascii="Arial" w:hAnsi="Arial" w:cs="Arial"/>
          <w:b/>
          <w:sz w:val="28"/>
          <w:szCs w:val="28"/>
        </w:rPr>
        <w:t>MONITOREAR LOS RIESGOS</w:t>
      </w:r>
    </w:p>
    <w:p w:rsidR="006A069D" w:rsidRDefault="006A069D" w:rsidP="006A069D">
      <w:pPr>
        <w:pStyle w:val="Prrafodelista"/>
        <w:jc w:val="both"/>
        <w:rPr>
          <w:rFonts w:ascii="Arial" w:hAnsi="Arial" w:cs="Arial"/>
        </w:rPr>
      </w:pPr>
    </w:p>
    <w:p w:rsidR="00A21A60" w:rsidRPr="003276BC" w:rsidRDefault="00A21A60" w:rsidP="006A069D">
      <w:pPr>
        <w:pStyle w:val="Prrafodelista"/>
        <w:jc w:val="both"/>
        <w:rPr>
          <w:rFonts w:ascii="Arial" w:hAnsi="Arial" w:cs="Arial"/>
        </w:rPr>
      </w:pPr>
    </w:p>
    <w:p w:rsidR="006A069D" w:rsidRPr="00A21A60" w:rsidRDefault="007E6900" w:rsidP="00A21A60">
      <w:pPr>
        <w:pStyle w:val="Prrafodelista"/>
        <w:ind w:left="0"/>
        <w:jc w:val="both"/>
        <w:rPr>
          <w:rFonts w:ascii="Arial" w:hAnsi="Arial" w:cs="Arial"/>
          <w:sz w:val="24"/>
          <w:szCs w:val="24"/>
        </w:rPr>
      </w:pPr>
      <w:r w:rsidRPr="00A21A60">
        <w:rPr>
          <w:rFonts w:ascii="Arial" w:hAnsi="Arial" w:cs="Arial"/>
          <w:sz w:val="24"/>
          <w:szCs w:val="24"/>
        </w:rPr>
        <w:t>La Contraloría</w:t>
      </w:r>
      <w:r w:rsidR="006A069D" w:rsidRPr="00A21A60">
        <w:rPr>
          <w:rFonts w:ascii="Arial" w:hAnsi="Arial" w:cs="Arial"/>
          <w:sz w:val="24"/>
          <w:szCs w:val="24"/>
        </w:rPr>
        <w:t xml:space="preserve"> debe </w:t>
      </w:r>
      <w:r w:rsidR="00B17DD0" w:rsidRPr="00A21A60">
        <w:rPr>
          <w:rFonts w:ascii="Arial" w:hAnsi="Arial" w:cs="Arial"/>
          <w:sz w:val="24"/>
          <w:szCs w:val="24"/>
        </w:rPr>
        <w:t xml:space="preserve">realizar un monitoreo constante a los Riesgos del Proceso de Contratación pues las circunstancias cambian rápidamente y los Riesgos no son estáticos.  </w:t>
      </w:r>
      <w:r w:rsidR="00F579C4" w:rsidRPr="00A21A60">
        <w:rPr>
          <w:rFonts w:ascii="Arial" w:hAnsi="Arial" w:cs="Arial"/>
          <w:sz w:val="24"/>
          <w:szCs w:val="24"/>
        </w:rPr>
        <w:t xml:space="preserve">La matriz y el plan de tratamiento deben ser revisadas constantemente y revisar si es necesario hacer ajustes al plan de tratamiento de acuerdo con las circunstancias. </w:t>
      </w:r>
    </w:p>
    <w:p w:rsidR="001C3B61" w:rsidRPr="003276BC" w:rsidRDefault="001C3B61" w:rsidP="006A069D">
      <w:pPr>
        <w:pStyle w:val="Prrafodelista"/>
        <w:jc w:val="both"/>
        <w:rPr>
          <w:rFonts w:ascii="Arial" w:hAnsi="Arial" w:cs="Arial"/>
        </w:rPr>
      </w:pPr>
    </w:p>
    <w:p w:rsidR="001C3B61" w:rsidRPr="00A21A60" w:rsidRDefault="001C3B61" w:rsidP="00A21A60">
      <w:pPr>
        <w:pStyle w:val="Prrafodelista"/>
        <w:ind w:left="0"/>
        <w:jc w:val="both"/>
        <w:rPr>
          <w:rFonts w:ascii="Arial" w:hAnsi="Arial" w:cs="Arial"/>
          <w:sz w:val="24"/>
          <w:szCs w:val="24"/>
        </w:rPr>
      </w:pPr>
      <w:r w:rsidRPr="00A21A60">
        <w:rPr>
          <w:rFonts w:ascii="Arial" w:hAnsi="Arial" w:cs="Arial"/>
          <w:sz w:val="24"/>
          <w:szCs w:val="24"/>
        </w:rPr>
        <w:lastRenderedPageBreak/>
        <w:t xml:space="preserve">Este monitoreo debe: </w:t>
      </w:r>
    </w:p>
    <w:p w:rsidR="001C3B61" w:rsidRPr="00A21A60" w:rsidRDefault="001C3B61" w:rsidP="006A069D">
      <w:pPr>
        <w:pStyle w:val="Prrafodelista"/>
        <w:jc w:val="both"/>
        <w:rPr>
          <w:rFonts w:ascii="Arial" w:hAnsi="Arial" w:cs="Arial"/>
          <w:sz w:val="24"/>
          <w:szCs w:val="24"/>
        </w:rPr>
      </w:pPr>
    </w:p>
    <w:p w:rsidR="001C3B61" w:rsidRPr="00A21A60" w:rsidRDefault="00C928DD" w:rsidP="00A21A60">
      <w:pPr>
        <w:pStyle w:val="Prrafodelista"/>
        <w:numPr>
          <w:ilvl w:val="0"/>
          <w:numId w:val="15"/>
        </w:numPr>
        <w:ind w:left="426" w:hanging="426"/>
        <w:jc w:val="both"/>
        <w:rPr>
          <w:rFonts w:ascii="Arial" w:hAnsi="Arial" w:cs="Arial"/>
          <w:sz w:val="24"/>
          <w:szCs w:val="24"/>
        </w:rPr>
      </w:pPr>
      <w:r w:rsidRPr="00A21A60">
        <w:rPr>
          <w:rFonts w:ascii="Arial" w:hAnsi="Arial" w:cs="Arial"/>
          <w:sz w:val="24"/>
          <w:szCs w:val="24"/>
        </w:rPr>
        <w:t xml:space="preserve">Garantizar que los controles son eficaces y eficientes en el diseño y en la operación. </w:t>
      </w:r>
    </w:p>
    <w:p w:rsidR="00C928DD" w:rsidRPr="00A21A60" w:rsidRDefault="00C928DD" w:rsidP="00A21A60">
      <w:pPr>
        <w:pStyle w:val="Prrafodelista"/>
        <w:numPr>
          <w:ilvl w:val="0"/>
          <w:numId w:val="15"/>
        </w:numPr>
        <w:ind w:left="426" w:hanging="426"/>
        <w:jc w:val="both"/>
        <w:rPr>
          <w:rFonts w:ascii="Arial" w:hAnsi="Arial" w:cs="Arial"/>
          <w:sz w:val="24"/>
          <w:szCs w:val="24"/>
        </w:rPr>
      </w:pPr>
      <w:r w:rsidRPr="00A21A60">
        <w:rPr>
          <w:rFonts w:ascii="Arial" w:hAnsi="Arial" w:cs="Arial"/>
          <w:sz w:val="24"/>
          <w:szCs w:val="24"/>
        </w:rPr>
        <w:t xml:space="preserve">Obtener la información adicional para mejorar la valoración del Riesgo. </w:t>
      </w:r>
    </w:p>
    <w:p w:rsidR="00C928DD" w:rsidRPr="00A21A60" w:rsidRDefault="00C928DD" w:rsidP="00A21A60">
      <w:pPr>
        <w:pStyle w:val="Prrafodelista"/>
        <w:numPr>
          <w:ilvl w:val="0"/>
          <w:numId w:val="15"/>
        </w:numPr>
        <w:ind w:left="426" w:hanging="426"/>
        <w:jc w:val="both"/>
        <w:rPr>
          <w:rFonts w:ascii="Arial" w:hAnsi="Arial" w:cs="Arial"/>
          <w:sz w:val="24"/>
          <w:szCs w:val="24"/>
        </w:rPr>
      </w:pPr>
      <w:r w:rsidRPr="00A21A60">
        <w:rPr>
          <w:rFonts w:ascii="Arial" w:hAnsi="Arial" w:cs="Arial"/>
          <w:sz w:val="24"/>
          <w:szCs w:val="24"/>
        </w:rPr>
        <w:t xml:space="preserve">Analizar y aprender lecciones a partir de los eventos, los cambios, las tendencias, los éxitos y los fracasos. </w:t>
      </w:r>
    </w:p>
    <w:p w:rsidR="00C928DD" w:rsidRPr="00A21A60" w:rsidRDefault="00C928DD" w:rsidP="00A21A60">
      <w:pPr>
        <w:pStyle w:val="Prrafodelista"/>
        <w:numPr>
          <w:ilvl w:val="0"/>
          <w:numId w:val="15"/>
        </w:numPr>
        <w:ind w:left="426" w:hanging="426"/>
        <w:jc w:val="both"/>
        <w:rPr>
          <w:rFonts w:ascii="Arial" w:hAnsi="Arial" w:cs="Arial"/>
          <w:sz w:val="24"/>
          <w:szCs w:val="24"/>
        </w:rPr>
      </w:pPr>
      <w:r w:rsidRPr="00A21A60">
        <w:rPr>
          <w:rFonts w:ascii="Arial" w:hAnsi="Arial" w:cs="Arial"/>
          <w:sz w:val="24"/>
          <w:szCs w:val="24"/>
        </w:rPr>
        <w:t xml:space="preserve">Detectar cambios en el contexto externo e interno que puedan exigir revisión de los tratamientos del Riesgo y establecer un orden de prioridades de acciones para el tratamiento del Riesgo. </w:t>
      </w:r>
    </w:p>
    <w:p w:rsidR="0060412F" w:rsidRPr="00A21A60" w:rsidRDefault="0060412F" w:rsidP="00A21A60">
      <w:pPr>
        <w:pStyle w:val="Prrafodelista"/>
        <w:numPr>
          <w:ilvl w:val="0"/>
          <w:numId w:val="15"/>
        </w:numPr>
        <w:ind w:left="426" w:hanging="426"/>
        <w:jc w:val="both"/>
        <w:rPr>
          <w:rFonts w:ascii="Arial" w:hAnsi="Arial" w:cs="Arial"/>
          <w:sz w:val="24"/>
          <w:szCs w:val="24"/>
        </w:rPr>
      </w:pPr>
      <w:r w:rsidRPr="00A21A60">
        <w:rPr>
          <w:rFonts w:ascii="Arial" w:hAnsi="Arial" w:cs="Arial"/>
          <w:sz w:val="24"/>
          <w:szCs w:val="24"/>
        </w:rPr>
        <w:t xml:space="preserve">Identificar nuevos Riesgos que pueden surgir. </w:t>
      </w:r>
    </w:p>
    <w:p w:rsidR="001A3C6F" w:rsidRPr="00A21A60" w:rsidRDefault="0060412F" w:rsidP="0060412F">
      <w:pPr>
        <w:jc w:val="both"/>
        <w:rPr>
          <w:rFonts w:ascii="Arial" w:hAnsi="Arial" w:cs="Arial"/>
          <w:sz w:val="24"/>
          <w:szCs w:val="24"/>
        </w:rPr>
      </w:pPr>
      <w:r w:rsidRPr="00A21A60">
        <w:rPr>
          <w:rFonts w:ascii="Arial" w:hAnsi="Arial" w:cs="Arial"/>
          <w:sz w:val="24"/>
          <w:szCs w:val="24"/>
        </w:rPr>
        <w:t xml:space="preserve">Finalmente, la </w:t>
      </w:r>
      <w:r w:rsidR="00EF4CD3" w:rsidRPr="00A21A60">
        <w:rPr>
          <w:rFonts w:ascii="Arial" w:hAnsi="Arial" w:cs="Arial"/>
          <w:sz w:val="24"/>
          <w:szCs w:val="24"/>
        </w:rPr>
        <w:t>Contraloría</w:t>
      </w:r>
      <w:r w:rsidR="009C68FF" w:rsidRPr="00A21A60">
        <w:rPr>
          <w:rFonts w:ascii="Arial" w:hAnsi="Arial" w:cs="Arial"/>
          <w:sz w:val="24"/>
          <w:szCs w:val="24"/>
        </w:rPr>
        <w:t xml:space="preserve"> debe monitorear los Riesgos y revisar la efectividad y el desempeño de las herramientas implementadas para su gestión.  Para lo cual, debe:  </w:t>
      </w:r>
    </w:p>
    <w:p w:rsidR="001A3C6F" w:rsidRPr="00A21A60" w:rsidRDefault="009C68FF" w:rsidP="00A21A60">
      <w:pPr>
        <w:pStyle w:val="Prrafodelista"/>
        <w:numPr>
          <w:ilvl w:val="0"/>
          <w:numId w:val="19"/>
        </w:numPr>
        <w:ind w:left="851" w:hanging="425"/>
        <w:jc w:val="both"/>
        <w:rPr>
          <w:rFonts w:ascii="Arial" w:hAnsi="Arial" w:cs="Arial"/>
          <w:sz w:val="24"/>
          <w:szCs w:val="24"/>
        </w:rPr>
      </w:pPr>
      <w:r w:rsidRPr="00A21A60">
        <w:rPr>
          <w:rFonts w:ascii="Arial" w:hAnsi="Arial" w:cs="Arial"/>
          <w:sz w:val="24"/>
          <w:szCs w:val="24"/>
        </w:rPr>
        <w:t xml:space="preserve">asignar responsables; </w:t>
      </w:r>
    </w:p>
    <w:p w:rsidR="001A3C6F" w:rsidRPr="00A21A60" w:rsidRDefault="009C68FF" w:rsidP="00A21A60">
      <w:pPr>
        <w:pStyle w:val="Prrafodelista"/>
        <w:numPr>
          <w:ilvl w:val="0"/>
          <w:numId w:val="19"/>
        </w:numPr>
        <w:ind w:left="851" w:hanging="425"/>
        <w:jc w:val="both"/>
        <w:rPr>
          <w:rFonts w:ascii="Arial" w:hAnsi="Arial" w:cs="Arial"/>
          <w:sz w:val="24"/>
          <w:szCs w:val="24"/>
        </w:rPr>
      </w:pPr>
      <w:r w:rsidRPr="00A21A60">
        <w:rPr>
          <w:rFonts w:ascii="Arial" w:hAnsi="Arial" w:cs="Arial"/>
          <w:sz w:val="24"/>
          <w:szCs w:val="24"/>
        </w:rPr>
        <w:t xml:space="preserve">fijar fechas de inicio y terminación de las actividades requeridas; </w:t>
      </w:r>
    </w:p>
    <w:p w:rsidR="001A3C6F" w:rsidRPr="00A21A60" w:rsidRDefault="001A3C6F" w:rsidP="00A21A60">
      <w:pPr>
        <w:pStyle w:val="Prrafodelista"/>
        <w:numPr>
          <w:ilvl w:val="0"/>
          <w:numId w:val="19"/>
        </w:numPr>
        <w:ind w:left="851" w:hanging="425"/>
        <w:jc w:val="both"/>
        <w:rPr>
          <w:rFonts w:ascii="Arial" w:hAnsi="Arial" w:cs="Arial"/>
          <w:sz w:val="24"/>
          <w:szCs w:val="24"/>
        </w:rPr>
      </w:pPr>
      <w:r w:rsidRPr="00A21A60">
        <w:rPr>
          <w:rFonts w:ascii="Arial" w:hAnsi="Arial" w:cs="Arial"/>
          <w:sz w:val="24"/>
          <w:szCs w:val="24"/>
        </w:rPr>
        <w:t>s</w:t>
      </w:r>
      <w:r w:rsidR="009C68FF" w:rsidRPr="00A21A60">
        <w:rPr>
          <w:rFonts w:ascii="Arial" w:hAnsi="Arial" w:cs="Arial"/>
          <w:sz w:val="24"/>
          <w:szCs w:val="24"/>
        </w:rPr>
        <w:t xml:space="preserve">eñalar la forma de seguimiento (encuestas, muestreos aleatorios de calidad, u otros); </w:t>
      </w:r>
    </w:p>
    <w:p w:rsidR="001A3C6F" w:rsidRPr="00A21A60" w:rsidRDefault="009C68FF" w:rsidP="00A21A60">
      <w:pPr>
        <w:pStyle w:val="Prrafodelista"/>
        <w:numPr>
          <w:ilvl w:val="0"/>
          <w:numId w:val="19"/>
        </w:numPr>
        <w:ind w:left="851" w:hanging="425"/>
        <w:jc w:val="both"/>
        <w:rPr>
          <w:rFonts w:ascii="Arial" w:hAnsi="Arial" w:cs="Arial"/>
          <w:sz w:val="24"/>
          <w:szCs w:val="24"/>
        </w:rPr>
      </w:pPr>
      <w:r w:rsidRPr="00A21A60">
        <w:rPr>
          <w:rFonts w:ascii="Arial" w:hAnsi="Arial" w:cs="Arial"/>
          <w:sz w:val="24"/>
          <w:szCs w:val="24"/>
        </w:rPr>
        <w:t xml:space="preserve">definir la periodicidad de revisión; y </w:t>
      </w:r>
    </w:p>
    <w:p w:rsidR="0060412F" w:rsidRPr="00A21A60" w:rsidRDefault="009C68FF" w:rsidP="00A21A60">
      <w:pPr>
        <w:pStyle w:val="Prrafodelista"/>
        <w:numPr>
          <w:ilvl w:val="0"/>
          <w:numId w:val="19"/>
        </w:numPr>
        <w:ind w:left="851" w:hanging="425"/>
        <w:jc w:val="both"/>
        <w:rPr>
          <w:rFonts w:ascii="Arial" w:hAnsi="Arial" w:cs="Arial"/>
          <w:sz w:val="24"/>
          <w:szCs w:val="24"/>
        </w:rPr>
      </w:pPr>
      <w:r w:rsidRPr="00A21A60">
        <w:rPr>
          <w:rFonts w:ascii="Arial" w:hAnsi="Arial" w:cs="Arial"/>
          <w:sz w:val="24"/>
          <w:szCs w:val="24"/>
        </w:rPr>
        <w:t xml:space="preserve">documentar las actividades de monitoreo. </w:t>
      </w:r>
    </w:p>
    <w:p w:rsidR="00256A4F" w:rsidRDefault="00256A4F" w:rsidP="00A21A60">
      <w:pPr>
        <w:jc w:val="both"/>
        <w:rPr>
          <w:rFonts w:ascii="Arial" w:hAnsi="Arial" w:cs="Arial"/>
          <w:b/>
          <w:sz w:val="28"/>
          <w:szCs w:val="28"/>
        </w:rPr>
      </w:pPr>
    </w:p>
    <w:p w:rsidR="00B74404" w:rsidRDefault="00B74404" w:rsidP="00523100">
      <w:pPr>
        <w:ind w:left="426" w:hanging="426"/>
        <w:jc w:val="both"/>
        <w:rPr>
          <w:rFonts w:ascii="Arial" w:hAnsi="Arial" w:cs="Arial"/>
          <w:b/>
          <w:sz w:val="28"/>
          <w:szCs w:val="28"/>
        </w:rPr>
      </w:pPr>
      <w:r w:rsidRPr="00C07D9D">
        <w:rPr>
          <w:rFonts w:ascii="Arial" w:hAnsi="Arial" w:cs="Arial"/>
          <w:b/>
          <w:sz w:val="28"/>
          <w:szCs w:val="28"/>
        </w:rPr>
        <w:t>C ¿Qué se debe incluir en los Documentos del Proceso de Contratación y en la audiencia de asignación de Riesgo?</w:t>
      </w:r>
    </w:p>
    <w:p w:rsidR="00B74404" w:rsidRPr="00A21A60" w:rsidRDefault="003B5916" w:rsidP="0060412F">
      <w:pPr>
        <w:jc w:val="both"/>
        <w:rPr>
          <w:rFonts w:ascii="Arial" w:hAnsi="Arial" w:cs="Arial"/>
          <w:sz w:val="24"/>
          <w:szCs w:val="24"/>
        </w:rPr>
      </w:pPr>
      <w:r w:rsidRPr="00A21A60">
        <w:rPr>
          <w:rFonts w:ascii="Arial" w:hAnsi="Arial" w:cs="Arial"/>
          <w:sz w:val="24"/>
          <w:szCs w:val="24"/>
        </w:rPr>
        <w:t xml:space="preserve">La </w:t>
      </w:r>
      <w:r w:rsidR="00221060" w:rsidRPr="00A21A60">
        <w:rPr>
          <w:rFonts w:ascii="Arial" w:hAnsi="Arial" w:cs="Arial"/>
          <w:sz w:val="24"/>
          <w:szCs w:val="24"/>
        </w:rPr>
        <w:t xml:space="preserve">Contraloría </w:t>
      </w:r>
      <w:r w:rsidRPr="00A21A60">
        <w:rPr>
          <w:rFonts w:ascii="Arial" w:hAnsi="Arial" w:cs="Arial"/>
          <w:sz w:val="24"/>
          <w:szCs w:val="24"/>
        </w:rPr>
        <w:t xml:space="preserve">debe incluir en los Estudios Previos del Proceso de Contratación los Riesgos que afecten la ejecución del contrato y que identificó en la matriz de administración de Riesgos. </w:t>
      </w:r>
    </w:p>
    <w:p w:rsidR="00EB1182" w:rsidRPr="00A21A60" w:rsidRDefault="003B5916" w:rsidP="0060412F">
      <w:pPr>
        <w:jc w:val="both"/>
        <w:rPr>
          <w:rFonts w:ascii="Arial" w:hAnsi="Arial" w:cs="Arial"/>
          <w:sz w:val="24"/>
          <w:szCs w:val="24"/>
        </w:rPr>
      </w:pPr>
      <w:r w:rsidRPr="00A21A60">
        <w:rPr>
          <w:rFonts w:ascii="Arial" w:hAnsi="Arial" w:cs="Arial"/>
          <w:sz w:val="24"/>
          <w:szCs w:val="24"/>
        </w:rPr>
        <w:t xml:space="preserve">Esta misma matriz debe incluirse en el proyecto de Pliego de Condiciones </w:t>
      </w:r>
      <w:r w:rsidR="00C31585" w:rsidRPr="00A21A60">
        <w:rPr>
          <w:rFonts w:ascii="Arial" w:hAnsi="Arial" w:cs="Arial"/>
          <w:sz w:val="24"/>
          <w:szCs w:val="24"/>
        </w:rPr>
        <w:t xml:space="preserve">o </w:t>
      </w:r>
      <w:r w:rsidR="00423711" w:rsidRPr="00A21A60">
        <w:rPr>
          <w:rFonts w:ascii="Arial" w:hAnsi="Arial" w:cs="Arial"/>
          <w:sz w:val="24"/>
          <w:szCs w:val="24"/>
        </w:rPr>
        <w:t>su equivalente y la información</w:t>
      </w:r>
      <w:r w:rsidR="00C31585" w:rsidRPr="00A21A60">
        <w:rPr>
          <w:rFonts w:ascii="Arial" w:hAnsi="Arial" w:cs="Arial"/>
          <w:sz w:val="24"/>
          <w:szCs w:val="24"/>
        </w:rPr>
        <w:t xml:space="preserve"> contenida en ella debe utilizarse para analizar y tratar los riesgos del proceso de contratación.  Aquellos tratamientos que correspondan a garantías, cláusulas penales o multas y sanciones, deben ser incluidos en el </w:t>
      </w:r>
      <w:r w:rsidR="00EB1182" w:rsidRPr="00A21A60">
        <w:rPr>
          <w:rFonts w:ascii="Arial" w:hAnsi="Arial" w:cs="Arial"/>
          <w:sz w:val="24"/>
          <w:szCs w:val="24"/>
        </w:rPr>
        <w:t xml:space="preserve">Pliego de Condiciones o su equivalente y en la minuta del contrato. </w:t>
      </w:r>
    </w:p>
    <w:p w:rsidR="003B5916" w:rsidRPr="00A21A60" w:rsidRDefault="00EB1182" w:rsidP="0060412F">
      <w:pPr>
        <w:jc w:val="both"/>
        <w:rPr>
          <w:rFonts w:ascii="Arial" w:hAnsi="Arial" w:cs="Arial"/>
          <w:sz w:val="24"/>
          <w:szCs w:val="24"/>
        </w:rPr>
      </w:pPr>
      <w:r w:rsidRPr="00A21A60">
        <w:rPr>
          <w:rFonts w:ascii="Arial" w:hAnsi="Arial" w:cs="Arial"/>
          <w:sz w:val="24"/>
          <w:szCs w:val="24"/>
        </w:rPr>
        <w:t xml:space="preserve">En </w:t>
      </w:r>
      <w:r w:rsidR="005D3ED6" w:rsidRPr="00A21A60">
        <w:rPr>
          <w:rFonts w:ascii="Arial" w:hAnsi="Arial" w:cs="Arial"/>
          <w:sz w:val="24"/>
          <w:szCs w:val="24"/>
        </w:rPr>
        <w:t>los procesos de licitac</w:t>
      </w:r>
      <w:r w:rsidR="00423711" w:rsidRPr="00A21A60">
        <w:rPr>
          <w:rFonts w:ascii="Arial" w:hAnsi="Arial" w:cs="Arial"/>
          <w:sz w:val="24"/>
          <w:szCs w:val="24"/>
        </w:rPr>
        <w:t xml:space="preserve">ión pública, la Contraloría </w:t>
      </w:r>
      <w:r w:rsidR="005D3ED6" w:rsidRPr="00A21A60">
        <w:rPr>
          <w:rFonts w:ascii="Arial" w:hAnsi="Arial" w:cs="Arial"/>
          <w:sz w:val="24"/>
          <w:szCs w:val="24"/>
        </w:rPr>
        <w:t xml:space="preserve">debe adelantar una audiencia de asignación de Riesgos en la cual debe presentar el análisis de Riesgos </w:t>
      </w:r>
      <w:r w:rsidR="005D3ED6" w:rsidRPr="00A21A60">
        <w:rPr>
          <w:rFonts w:ascii="Arial" w:hAnsi="Arial" w:cs="Arial"/>
          <w:sz w:val="24"/>
          <w:szCs w:val="24"/>
        </w:rPr>
        <w:lastRenderedPageBreak/>
        <w:t xml:space="preserve">efectuado y presentar a los interesados la matriz incluida en los pliegos y revisar la asignación de los Riesgos. </w:t>
      </w:r>
    </w:p>
    <w:sectPr w:rsidR="003B5916" w:rsidRPr="00A21A60" w:rsidSect="0091195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41" w:rsidRDefault="000E1641" w:rsidP="00160EBE">
      <w:pPr>
        <w:spacing w:after="0" w:line="240" w:lineRule="auto"/>
      </w:pPr>
      <w:r>
        <w:separator/>
      </w:r>
    </w:p>
  </w:endnote>
  <w:endnote w:type="continuationSeparator" w:id="0">
    <w:p w:rsidR="000E1641" w:rsidRDefault="000E1641" w:rsidP="0016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6F" w:rsidRPr="002B0F5C" w:rsidRDefault="002B0F5C" w:rsidP="007A016F">
    <w:pPr>
      <w:pStyle w:val="Piedepgina"/>
      <w:jc w:val="center"/>
      <w:rPr>
        <w:rFonts w:ascii="Georgia" w:hAnsi="Georgia" w:cs="Arial"/>
        <w:b/>
        <w:sz w:val="20"/>
        <w:szCs w:val="20"/>
      </w:rPr>
    </w:pPr>
    <w:r w:rsidRPr="002B0F5C">
      <w:rPr>
        <w:rFonts w:ascii="Georgia" w:hAnsi="Georgia" w:cs="Arial"/>
        <w:b/>
        <w:sz w:val="20"/>
        <w:szCs w:val="20"/>
        <w:lang w:eastAsia="es-CO"/>
      </w:rPr>
      <w:t>Control Fiscal al Servicio de Todos y del Medio Ambiente</w:t>
    </w:r>
  </w:p>
  <w:p w:rsidR="007A016F" w:rsidRPr="002B0F5C" w:rsidRDefault="007A016F" w:rsidP="007A016F">
    <w:pPr>
      <w:pStyle w:val="Piedepgina"/>
      <w:tabs>
        <w:tab w:val="left" w:pos="4320"/>
      </w:tabs>
      <w:rPr>
        <w:rFonts w:ascii="Georgia" w:hAnsi="Georgia"/>
        <w:sz w:val="20"/>
        <w:szCs w:val="20"/>
      </w:rPr>
    </w:pPr>
  </w:p>
  <w:p w:rsidR="00DC2E35" w:rsidRPr="002B0F5C" w:rsidRDefault="00DC2E35" w:rsidP="007A016F">
    <w:pPr>
      <w:pStyle w:val="Piedepgina"/>
      <w:jc w:val="center"/>
      <w:rPr>
        <w:rFonts w:ascii="Georgia" w:hAnsi="Georg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41" w:rsidRDefault="000E1641" w:rsidP="00160EBE">
      <w:pPr>
        <w:spacing w:after="0" w:line="240" w:lineRule="auto"/>
      </w:pPr>
      <w:r>
        <w:separator/>
      </w:r>
    </w:p>
  </w:footnote>
  <w:footnote w:type="continuationSeparator" w:id="0">
    <w:p w:rsidR="000E1641" w:rsidRDefault="000E1641" w:rsidP="00160EBE">
      <w:pPr>
        <w:spacing w:after="0" w:line="240" w:lineRule="auto"/>
      </w:pPr>
      <w:r>
        <w:continuationSeparator/>
      </w:r>
    </w:p>
  </w:footnote>
  <w:footnote w:id="1">
    <w:p w:rsidR="00DC2E35" w:rsidRDefault="00DC2E35">
      <w:pPr>
        <w:pStyle w:val="Textonotapie"/>
      </w:pPr>
      <w:r>
        <w:rPr>
          <w:rStyle w:val="Refdenotaalpie"/>
        </w:rPr>
        <w:footnoteRef/>
      </w:r>
      <w:r w:rsidR="00E120B4">
        <w:t xml:space="preserve"> Art</w:t>
      </w:r>
      <w:r w:rsidR="006B28BF">
        <w:t>í</w:t>
      </w:r>
      <w:r w:rsidR="00E120B4">
        <w:t>culo</w:t>
      </w:r>
      <w:r>
        <w:t xml:space="preserve"> 2 del Decreto 1510 de 2013 </w:t>
      </w:r>
    </w:p>
  </w:footnote>
  <w:footnote w:id="2">
    <w:p w:rsidR="00527AE0" w:rsidRDefault="00527AE0">
      <w:pPr>
        <w:pStyle w:val="Textonotapie"/>
      </w:pPr>
      <w:r>
        <w:rPr>
          <w:rStyle w:val="Refdenotaalpie"/>
        </w:rPr>
        <w:footnoteRef/>
      </w:r>
      <w:r>
        <w:t xml:space="preserve"> </w:t>
      </w:r>
      <w:r w:rsidRPr="00527AE0">
        <w:t>Artículo 3 del capítulo III del Decreto 1510 del 17 de julio de 2013</w:t>
      </w:r>
      <w:r>
        <w:t>.</w:t>
      </w:r>
    </w:p>
  </w:footnote>
  <w:footnote w:id="3">
    <w:p w:rsidR="00DC2E35" w:rsidRPr="00613508" w:rsidRDefault="00DC2E35">
      <w:pPr>
        <w:pStyle w:val="Textonotapie"/>
        <w:rPr>
          <w:lang w:val="en-US"/>
        </w:rPr>
      </w:pPr>
      <w:r>
        <w:rPr>
          <w:rStyle w:val="Refdenotaalpie"/>
        </w:rPr>
        <w:footnoteRef/>
      </w:r>
      <w:r>
        <w:t xml:space="preserve"> Del riesgo previsible en el marco de la política de contratación</w:t>
      </w:r>
      <w:r w:rsidR="008D7F48">
        <w:t xml:space="preserve"> </w:t>
      </w:r>
      <w:r>
        <w:t xml:space="preserve">pública, departamento nacional de planeación. </w:t>
      </w:r>
      <w:r w:rsidRPr="00613508">
        <w:rPr>
          <w:lang w:val="en-US"/>
        </w:rPr>
        <w:t xml:space="preserve">1 de </w:t>
      </w:r>
      <w:proofErr w:type="spellStart"/>
      <w:r w:rsidRPr="00613508">
        <w:rPr>
          <w:lang w:val="en-US"/>
        </w:rPr>
        <w:t>diciembre</w:t>
      </w:r>
      <w:proofErr w:type="spellEnd"/>
      <w:r w:rsidRPr="00613508">
        <w:rPr>
          <w:lang w:val="en-US"/>
        </w:rPr>
        <w:t xml:space="preserve"> de 2011</w:t>
      </w:r>
    </w:p>
  </w:footnote>
  <w:footnote w:id="4">
    <w:p w:rsidR="00DC2E35" w:rsidRPr="00613508" w:rsidRDefault="00DC2E35">
      <w:pPr>
        <w:pStyle w:val="Textonotapie"/>
        <w:rPr>
          <w:lang w:val="en-US"/>
        </w:rPr>
      </w:pPr>
      <w:r>
        <w:rPr>
          <w:rStyle w:val="Refdenotaalpie"/>
        </w:rPr>
        <w:footnoteRef/>
      </w:r>
      <w:r w:rsidRPr="00613508">
        <w:rPr>
          <w:lang w:val="en-US"/>
        </w:rPr>
        <w:t xml:space="preserve"> RISK ASSESSMENT and </w:t>
      </w:r>
      <w:proofErr w:type="spellStart"/>
      <w:r w:rsidRPr="00613508">
        <w:rPr>
          <w:lang w:val="en-US"/>
        </w:rPr>
        <w:t>Management:MANAGING</w:t>
      </w:r>
      <w:proofErr w:type="spellEnd"/>
      <w:r w:rsidRPr="00613508">
        <w:rPr>
          <w:lang w:val="en-US"/>
        </w:rPr>
        <w:t xml:space="preserve"> RISKS IN PRODUCTS AND SERVICES CONTRACTING, DEPARTMENT OF FINANCE,GOVERNMENT OF WESTERN AUSTRALIA,2011</w:t>
      </w:r>
    </w:p>
    <w:p w:rsidR="00DC2E35" w:rsidRPr="00613508" w:rsidRDefault="00DC2E35">
      <w:pPr>
        <w:pStyle w:val="Textonotapie"/>
        <w:rPr>
          <w:lang w:val="en-US"/>
        </w:rPr>
      </w:pPr>
    </w:p>
    <w:p w:rsidR="00DC2E35" w:rsidRPr="00613508" w:rsidRDefault="00DC2E35">
      <w:pPr>
        <w:pStyle w:val="Textonotapie"/>
        <w:rPr>
          <w:lang w:val="en-US"/>
        </w:rPr>
      </w:pPr>
    </w:p>
    <w:p w:rsidR="00DC2E35" w:rsidRPr="00613508" w:rsidRDefault="00DC2E35">
      <w:pPr>
        <w:pStyle w:val="Textonotapie"/>
        <w:rPr>
          <w:lang w:val="en-US"/>
        </w:rPr>
      </w:pPr>
    </w:p>
    <w:p w:rsidR="00DC2E35" w:rsidRPr="00613508" w:rsidRDefault="00DC2E35">
      <w:pPr>
        <w:pStyle w:val="Textonotapie"/>
        <w:rPr>
          <w:lang w:val="en-US"/>
        </w:rPr>
      </w:pPr>
    </w:p>
    <w:p w:rsidR="00DC2E35" w:rsidRPr="00613508" w:rsidRDefault="00DC2E35">
      <w:pPr>
        <w:pStyle w:val="Textonotapie"/>
        <w:rPr>
          <w:lang w:val="en-US"/>
        </w:rPr>
      </w:pPr>
    </w:p>
    <w:p w:rsidR="00DC2E35" w:rsidRPr="00613508" w:rsidRDefault="00DC2E35">
      <w:pPr>
        <w:pStyle w:val="Textonotapie"/>
        <w:rPr>
          <w:lang w:val="en-US"/>
        </w:rPr>
      </w:pPr>
    </w:p>
    <w:p w:rsidR="00DC2E35" w:rsidRPr="00613508" w:rsidRDefault="00DC2E35">
      <w:pPr>
        <w:pStyle w:val="Textonotapie"/>
        <w:rPr>
          <w:lang w:val="en-US"/>
        </w:rPr>
      </w:pPr>
      <w:r w:rsidRPr="00613508">
        <w:rPr>
          <w:lang w:val="en-US"/>
        </w:rPr>
        <w:tab/>
      </w:r>
      <w:r w:rsidRPr="00613508">
        <w:rPr>
          <w:lang w:val="en-US"/>
        </w:rPr>
        <w:tab/>
      </w:r>
      <w:r w:rsidRPr="00613508">
        <w:rPr>
          <w:lang w:val="en-US"/>
        </w:rPr>
        <w:tab/>
      </w:r>
      <w:r w:rsidRPr="00613508">
        <w:rPr>
          <w:lang w:val="en-US"/>
        </w:rPr>
        <w:tab/>
      </w:r>
      <w:r w:rsidRPr="00613508">
        <w:rPr>
          <w:lang w:val="en-US"/>
        </w:rPr>
        <w:tab/>
      </w:r>
    </w:p>
    <w:p w:rsidR="00DC2E35" w:rsidRPr="00613508" w:rsidRDefault="00DC2E35">
      <w:pPr>
        <w:pStyle w:val="Textonotapie"/>
        <w:rPr>
          <w:lang w:val="en-US"/>
        </w:rPr>
      </w:pPr>
    </w:p>
  </w:footnote>
  <w:footnote w:id="5">
    <w:p w:rsidR="00B73FB2" w:rsidRPr="00B73FB2" w:rsidRDefault="00B73FB2">
      <w:pPr>
        <w:pStyle w:val="Textonotapie"/>
        <w:rPr>
          <w:rFonts w:ascii="Arial" w:hAnsi="Arial" w:cs="Arial"/>
          <w:sz w:val="16"/>
          <w:szCs w:val="16"/>
        </w:rPr>
      </w:pPr>
      <w:r w:rsidRPr="00B73FB2">
        <w:rPr>
          <w:rStyle w:val="Refdenotaalpie"/>
          <w:rFonts w:ascii="Arial" w:hAnsi="Arial" w:cs="Arial"/>
          <w:sz w:val="16"/>
          <w:szCs w:val="16"/>
        </w:rPr>
        <w:footnoteRef/>
      </w:r>
      <w:r w:rsidRPr="00B73FB2">
        <w:rPr>
          <w:rFonts w:ascii="Arial" w:hAnsi="Arial" w:cs="Arial"/>
          <w:sz w:val="16"/>
          <w:szCs w:val="16"/>
        </w:rPr>
        <w:t xml:space="preserve"> Artículo 159 del Decreto 1510 de 2013.</w:t>
      </w:r>
    </w:p>
  </w:footnote>
  <w:footnote w:id="6">
    <w:p w:rsidR="00DC2E35" w:rsidRDefault="00DC2E35">
      <w:pPr>
        <w:pStyle w:val="Textonotapie"/>
      </w:pPr>
      <w:r>
        <w:rPr>
          <w:rStyle w:val="Refdenotaalpie"/>
        </w:rPr>
        <w:footnoteRef/>
      </w:r>
      <w:r>
        <w:t xml:space="preserve"> Las definiciones de los tipos de riesgos se han tomado textualmente del documento </w:t>
      </w:r>
      <w:proofErr w:type="spellStart"/>
      <w:r>
        <w:t>Conpes</w:t>
      </w:r>
      <w:proofErr w:type="spellEnd"/>
      <w:r>
        <w:t xml:space="preserve"> 3714 de 2011.</w:t>
      </w:r>
    </w:p>
  </w:footnote>
  <w:footnote w:id="7">
    <w:p w:rsidR="00DC2E35" w:rsidRPr="00613508" w:rsidRDefault="00DC2E35">
      <w:pPr>
        <w:pStyle w:val="Textonotapie"/>
        <w:rPr>
          <w:lang w:val="en-US"/>
        </w:rPr>
      </w:pPr>
      <w:r>
        <w:rPr>
          <w:rStyle w:val="Refdenotaalpie"/>
        </w:rPr>
        <w:footnoteRef/>
      </w:r>
      <w:r w:rsidRPr="00613508">
        <w:rPr>
          <w:lang w:val="en-US"/>
        </w:rPr>
        <w:t>. Risk Management, NSW Government</w:t>
      </w:r>
      <w:r w:rsidR="002C5FAB">
        <w:rPr>
          <w:lang w:val="en-US"/>
        </w:rPr>
        <w:t xml:space="preserve"> </w:t>
      </w:r>
      <w:r w:rsidRPr="00613508">
        <w:rPr>
          <w:lang w:val="en-US"/>
        </w:rPr>
        <w:t>Procurement</w:t>
      </w:r>
      <w:r w:rsidR="002C5FAB">
        <w:rPr>
          <w:lang w:val="en-US"/>
        </w:rPr>
        <w:t xml:space="preserve"> </w:t>
      </w:r>
      <w:r w:rsidRPr="00613508">
        <w:rPr>
          <w:lang w:val="en-US"/>
        </w:rPr>
        <w:t>Guidelines, December 2006.</w:t>
      </w:r>
    </w:p>
    <w:p w:rsidR="00DC2E35" w:rsidRPr="00613508" w:rsidRDefault="00DC2E35">
      <w:pPr>
        <w:pStyle w:val="Textonotapie"/>
        <w:rPr>
          <w:lang w:val="en-US"/>
        </w:rPr>
      </w:pPr>
      <w:r w:rsidRPr="00613508">
        <w:rPr>
          <w:lang w:val="en-US"/>
        </w:rPr>
        <w:t>http://www.procurepoint.nsw.gov.au/sites/default/files/documents/guidelines_risk_management.pdf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5226"/>
      <w:gridCol w:w="803"/>
      <w:gridCol w:w="1127"/>
    </w:tblGrid>
    <w:tr w:rsidR="00DC2E35" w:rsidTr="00023065">
      <w:trPr>
        <w:cantSplit/>
        <w:trHeight w:val="284"/>
        <w:jc w:val="center"/>
      </w:trPr>
      <w:tc>
        <w:tcPr>
          <w:tcW w:w="1033" w:type="pct"/>
          <w:vMerge w:val="restart"/>
        </w:tcPr>
        <w:p w:rsidR="00DC2E35" w:rsidRDefault="002B0F5C" w:rsidP="00613508">
          <w:pPr>
            <w:pStyle w:val="Encabezado"/>
            <w:jc w:val="center"/>
            <w:rPr>
              <w:b/>
              <w:sz w:val="16"/>
              <w:szCs w:val="16"/>
            </w:rPr>
          </w:pPr>
          <w:r>
            <w:rPr>
              <w:noProof/>
              <w:lang w:eastAsia="es-CO"/>
            </w:rPr>
            <w:drawing>
              <wp:inline distT="0" distB="0" distL="0" distR="0" wp14:anchorId="19872498" wp14:editId="70939270">
                <wp:extent cx="1231265" cy="848360"/>
                <wp:effectExtent l="0" t="0" r="698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848360"/>
                        </a:xfrm>
                        <a:prstGeom prst="rect">
                          <a:avLst/>
                        </a:prstGeom>
                        <a:noFill/>
                      </pic:spPr>
                    </pic:pic>
                  </a:graphicData>
                </a:graphic>
              </wp:inline>
            </w:drawing>
          </w:r>
        </w:p>
      </w:tc>
      <w:tc>
        <w:tcPr>
          <w:tcW w:w="2846" w:type="pct"/>
          <w:vAlign w:val="center"/>
        </w:tcPr>
        <w:p w:rsidR="00DC2E35" w:rsidRPr="009A4392" w:rsidRDefault="00DC2E35" w:rsidP="00613508">
          <w:pPr>
            <w:pStyle w:val="Encabezado"/>
            <w:jc w:val="center"/>
            <w:rPr>
              <w:rFonts w:ascii="Arial" w:hAnsi="Arial" w:cs="Arial"/>
              <w:b/>
              <w:sz w:val="24"/>
              <w:szCs w:val="24"/>
            </w:rPr>
          </w:pPr>
          <w:r w:rsidRPr="009A4392">
            <w:rPr>
              <w:rFonts w:ascii="Arial" w:hAnsi="Arial" w:cs="Arial"/>
              <w:b/>
              <w:sz w:val="24"/>
              <w:szCs w:val="24"/>
            </w:rPr>
            <w:t>DOCUMENTO DE APOYO</w:t>
          </w:r>
        </w:p>
      </w:tc>
      <w:tc>
        <w:tcPr>
          <w:tcW w:w="431" w:type="pct"/>
          <w:vAlign w:val="center"/>
        </w:tcPr>
        <w:p w:rsidR="00DC2E35" w:rsidRPr="004740AE" w:rsidRDefault="00DC2E35" w:rsidP="00613508">
          <w:pPr>
            <w:pStyle w:val="Encabezado"/>
            <w:rPr>
              <w:rFonts w:ascii="Arial" w:hAnsi="Arial" w:cs="Arial"/>
              <w:b/>
              <w:sz w:val="16"/>
              <w:szCs w:val="16"/>
            </w:rPr>
          </w:pPr>
          <w:r w:rsidRPr="004740AE">
            <w:rPr>
              <w:rFonts w:ascii="Arial" w:hAnsi="Arial" w:cs="Arial"/>
              <w:b/>
              <w:sz w:val="16"/>
              <w:szCs w:val="16"/>
            </w:rPr>
            <w:t>Código</w:t>
          </w:r>
        </w:p>
      </w:tc>
      <w:tc>
        <w:tcPr>
          <w:tcW w:w="690" w:type="pct"/>
          <w:vAlign w:val="center"/>
        </w:tcPr>
        <w:p w:rsidR="00DC2E35" w:rsidRPr="004740AE" w:rsidRDefault="00DC2E35" w:rsidP="00613508">
          <w:pPr>
            <w:pStyle w:val="Encabezado"/>
            <w:jc w:val="center"/>
            <w:rPr>
              <w:rFonts w:ascii="Arial" w:hAnsi="Arial" w:cs="Arial"/>
              <w:sz w:val="16"/>
              <w:szCs w:val="16"/>
            </w:rPr>
          </w:pPr>
          <w:r>
            <w:rPr>
              <w:rFonts w:ascii="Arial" w:hAnsi="Arial" w:cs="Arial"/>
              <w:sz w:val="16"/>
              <w:szCs w:val="16"/>
            </w:rPr>
            <w:t>GR-D-03</w:t>
          </w:r>
        </w:p>
      </w:tc>
    </w:tr>
    <w:tr w:rsidR="00DC2E35" w:rsidTr="00023065">
      <w:trPr>
        <w:cantSplit/>
        <w:trHeight w:val="284"/>
        <w:jc w:val="center"/>
      </w:trPr>
      <w:tc>
        <w:tcPr>
          <w:tcW w:w="1033" w:type="pct"/>
          <w:vMerge/>
          <w:vAlign w:val="center"/>
        </w:tcPr>
        <w:p w:rsidR="00DC2E35" w:rsidRDefault="00DC2E35" w:rsidP="00613508">
          <w:pPr>
            <w:pStyle w:val="Encabezado"/>
            <w:jc w:val="center"/>
            <w:rPr>
              <w:b/>
            </w:rPr>
          </w:pPr>
        </w:p>
      </w:tc>
      <w:tc>
        <w:tcPr>
          <w:tcW w:w="2846" w:type="pct"/>
          <w:vMerge w:val="restart"/>
          <w:vAlign w:val="center"/>
        </w:tcPr>
        <w:p w:rsidR="00DC2E35" w:rsidRPr="009A4392" w:rsidRDefault="00DC2E35" w:rsidP="00613508">
          <w:pPr>
            <w:jc w:val="center"/>
            <w:rPr>
              <w:rFonts w:ascii="Arial" w:hAnsi="Arial" w:cs="Arial"/>
              <w:b/>
              <w:sz w:val="24"/>
              <w:szCs w:val="24"/>
            </w:rPr>
          </w:pPr>
          <w:r w:rsidRPr="009A4392">
            <w:rPr>
              <w:rFonts w:ascii="Arial" w:hAnsi="Arial" w:cs="Arial"/>
              <w:b/>
              <w:sz w:val="24"/>
              <w:szCs w:val="24"/>
            </w:rPr>
            <w:t>Manual para Identificación  y  Cobertura del Riesgo en los Procesos de Contratación</w:t>
          </w:r>
        </w:p>
      </w:tc>
      <w:tc>
        <w:tcPr>
          <w:tcW w:w="431" w:type="pct"/>
          <w:vAlign w:val="center"/>
        </w:tcPr>
        <w:p w:rsidR="00DC2E35" w:rsidRPr="004740AE" w:rsidRDefault="00DC2E35" w:rsidP="00613508">
          <w:pPr>
            <w:pStyle w:val="Encabezado"/>
            <w:rPr>
              <w:rFonts w:ascii="Arial" w:hAnsi="Arial" w:cs="Arial"/>
              <w:b/>
              <w:sz w:val="16"/>
              <w:szCs w:val="16"/>
            </w:rPr>
          </w:pPr>
          <w:r w:rsidRPr="004740AE">
            <w:rPr>
              <w:rFonts w:ascii="Arial" w:hAnsi="Arial" w:cs="Arial"/>
              <w:b/>
              <w:sz w:val="16"/>
              <w:szCs w:val="16"/>
            </w:rPr>
            <w:t>Versión</w:t>
          </w:r>
        </w:p>
      </w:tc>
      <w:tc>
        <w:tcPr>
          <w:tcW w:w="690" w:type="pct"/>
          <w:vAlign w:val="center"/>
        </w:tcPr>
        <w:p w:rsidR="00DC2E35" w:rsidRPr="004740AE" w:rsidRDefault="002B0F5C" w:rsidP="00613508">
          <w:pPr>
            <w:pStyle w:val="Encabezado"/>
            <w:jc w:val="center"/>
            <w:rPr>
              <w:rFonts w:ascii="Arial" w:hAnsi="Arial" w:cs="Arial"/>
              <w:sz w:val="16"/>
              <w:szCs w:val="16"/>
            </w:rPr>
          </w:pPr>
          <w:r>
            <w:rPr>
              <w:rFonts w:ascii="Arial" w:hAnsi="Arial" w:cs="Arial"/>
              <w:sz w:val="16"/>
              <w:szCs w:val="16"/>
            </w:rPr>
            <w:t>6</w:t>
          </w:r>
        </w:p>
      </w:tc>
    </w:tr>
    <w:tr w:rsidR="00DC2E35" w:rsidTr="00023065">
      <w:trPr>
        <w:cantSplit/>
        <w:trHeight w:val="284"/>
        <w:jc w:val="center"/>
      </w:trPr>
      <w:tc>
        <w:tcPr>
          <w:tcW w:w="1033" w:type="pct"/>
          <w:vMerge/>
          <w:vAlign w:val="center"/>
        </w:tcPr>
        <w:p w:rsidR="00DC2E35" w:rsidRDefault="00DC2E35" w:rsidP="00613508">
          <w:pPr>
            <w:pStyle w:val="Encabezado"/>
            <w:jc w:val="center"/>
          </w:pPr>
        </w:p>
      </w:tc>
      <w:tc>
        <w:tcPr>
          <w:tcW w:w="2846" w:type="pct"/>
          <w:vMerge/>
          <w:vAlign w:val="center"/>
        </w:tcPr>
        <w:p w:rsidR="00DC2E35" w:rsidRDefault="00DC2E35" w:rsidP="00613508">
          <w:pPr>
            <w:pStyle w:val="Encabezado"/>
            <w:jc w:val="center"/>
          </w:pPr>
        </w:p>
      </w:tc>
      <w:tc>
        <w:tcPr>
          <w:tcW w:w="431" w:type="pct"/>
          <w:vAlign w:val="center"/>
        </w:tcPr>
        <w:p w:rsidR="00DC2E35" w:rsidRPr="004740AE" w:rsidRDefault="00DC2E35" w:rsidP="00613508">
          <w:pPr>
            <w:pStyle w:val="Encabezado"/>
            <w:rPr>
              <w:rFonts w:ascii="Arial" w:hAnsi="Arial" w:cs="Arial"/>
              <w:b/>
              <w:sz w:val="16"/>
              <w:szCs w:val="16"/>
            </w:rPr>
          </w:pPr>
          <w:r w:rsidRPr="004740AE">
            <w:rPr>
              <w:rFonts w:ascii="Arial" w:hAnsi="Arial" w:cs="Arial"/>
              <w:b/>
              <w:sz w:val="16"/>
              <w:szCs w:val="16"/>
            </w:rPr>
            <w:t>Fecha</w:t>
          </w:r>
        </w:p>
      </w:tc>
      <w:tc>
        <w:tcPr>
          <w:tcW w:w="690" w:type="pct"/>
          <w:vAlign w:val="center"/>
        </w:tcPr>
        <w:p w:rsidR="00DC2E35" w:rsidRPr="004740AE" w:rsidRDefault="002B0F5C" w:rsidP="002B0F5C">
          <w:pPr>
            <w:pStyle w:val="Encabezado"/>
            <w:jc w:val="center"/>
            <w:rPr>
              <w:rFonts w:ascii="Arial" w:hAnsi="Arial" w:cs="Arial"/>
              <w:sz w:val="16"/>
              <w:szCs w:val="16"/>
            </w:rPr>
          </w:pPr>
          <w:r>
            <w:rPr>
              <w:rFonts w:ascii="Arial" w:hAnsi="Arial" w:cs="Arial"/>
              <w:sz w:val="16"/>
              <w:szCs w:val="16"/>
            </w:rPr>
            <w:t>24-10</w:t>
          </w:r>
          <w:r w:rsidR="007A016F">
            <w:rPr>
              <w:rFonts w:ascii="Arial" w:hAnsi="Arial" w:cs="Arial"/>
              <w:sz w:val="16"/>
              <w:szCs w:val="16"/>
            </w:rPr>
            <w:t>-202</w:t>
          </w:r>
          <w:r>
            <w:rPr>
              <w:rFonts w:ascii="Arial" w:hAnsi="Arial" w:cs="Arial"/>
              <w:sz w:val="16"/>
              <w:szCs w:val="16"/>
            </w:rPr>
            <w:t>2</w:t>
          </w:r>
        </w:p>
      </w:tc>
    </w:tr>
    <w:tr w:rsidR="00DC2E35" w:rsidTr="00023065">
      <w:trPr>
        <w:cantSplit/>
        <w:trHeight w:val="284"/>
        <w:jc w:val="center"/>
      </w:trPr>
      <w:tc>
        <w:tcPr>
          <w:tcW w:w="1033" w:type="pct"/>
          <w:vMerge/>
          <w:vAlign w:val="center"/>
        </w:tcPr>
        <w:p w:rsidR="00DC2E35" w:rsidRDefault="00DC2E35" w:rsidP="00613508">
          <w:pPr>
            <w:pStyle w:val="Encabezado"/>
            <w:jc w:val="center"/>
          </w:pPr>
        </w:p>
      </w:tc>
      <w:tc>
        <w:tcPr>
          <w:tcW w:w="2846" w:type="pct"/>
          <w:vMerge/>
          <w:vAlign w:val="center"/>
        </w:tcPr>
        <w:p w:rsidR="00DC2E35" w:rsidRDefault="00DC2E35" w:rsidP="00613508">
          <w:pPr>
            <w:pStyle w:val="Encabezado"/>
            <w:jc w:val="center"/>
          </w:pPr>
        </w:p>
      </w:tc>
      <w:tc>
        <w:tcPr>
          <w:tcW w:w="431" w:type="pct"/>
          <w:vAlign w:val="center"/>
        </w:tcPr>
        <w:p w:rsidR="00DC2E35" w:rsidRPr="004740AE" w:rsidRDefault="00DC2E35" w:rsidP="00613508">
          <w:pPr>
            <w:pStyle w:val="Encabezado"/>
            <w:rPr>
              <w:rFonts w:ascii="Arial" w:hAnsi="Arial" w:cs="Arial"/>
              <w:b/>
              <w:sz w:val="16"/>
              <w:szCs w:val="16"/>
            </w:rPr>
          </w:pPr>
          <w:r w:rsidRPr="004740AE">
            <w:rPr>
              <w:rFonts w:ascii="Arial" w:hAnsi="Arial" w:cs="Arial"/>
              <w:b/>
              <w:sz w:val="16"/>
              <w:szCs w:val="16"/>
            </w:rPr>
            <w:t>Pagina</w:t>
          </w:r>
        </w:p>
      </w:tc>
      <w:tc>
        <w:tcPr>
          <w:tcW w:w="690" w:type="pct"/>
          <w:vAlign w:val="center"/>
        </w:tcPr>
        <w:p w:rsidR="00DC2E35" w:rsidRPr="004740AE" w:rsidRDefault="00476241" w:rsidP="00613508">
          <w:pPr>
            <w:pStyle w:val="Encabezado"/>
            <w:jc w:val="center"/>
            <w:rPr>
              <w:rFonts w:ascii="Arial" w:hAnsi="Arial" w:cs="Arial"/>
              <w:sz w:val="16"/>
              <w:szCs w:val="16"/>
            </w:rPr>
          </w:pPr>
          <w:r w:rsidRPr="004740AE">
            <w:rPr>
              <w:rStyle w:val="Nmerodepgina"/>
              <w:rFonts w:ascii="Arial" w:hAnsi="Arial" w:cs="Arial"/>
              <w:sz w:val="16"/>
              <w:szCs w:val="16"/>
            </w:rPr>
            <w:fldChar w:fldCharType="begin"/>
          </w:r>
          <w:r w:rsidR="00DC2E35" w:rsidRPr="004740AE">
            <w:rPr>
              <w:rStyle w:val="Nmerodepgina"/>
              <w:rFonts w:ascii="Arial" w:hAnsi="Arial" w:cs="Arial"/>
              <w:sz w:val="16"/>
              <w:szCs w:val="16"/>
            </w:rPr>
            <w:instrText xml:space="preserve"> PAGE </w:instrText>
          </w:r>
          <w:r w:rsidRPr="004740AE">
            <w:rPr>
              <w:rStyle w:val="Nmerodepgina"/>
              <w:rFonts w:ascii="Arial" w:hAnsi="Arial" w:cs="Arial"/>
              <w:sz w:val="16"/>
              <w:szCs w:val="16"/>
            </w:rPr>
            <w:fldChar w:fldCharType="separate"/>
          </w:r>
          <w:r w:rsidR="002B0F5C">
            <w:rPr>
              <w:rStyle w:val="Nmerodepgina"/>
              <w:rFonts w:ascii="Arial" w:hAnsi="Arial" w:cs="Arial"/>
              <w:noProof/>
              <w:sz w:val="16"/>
              <w:szCs w:val="16"/>
            </w:rPr>
            <w:t>2</w:t>
          </w:r>
          <w:r w:rsidRPr="004740AE">
            <w:rPr>
              <w:rStyle w:val="Nmerodepgina"/>
              <w:rFonts w:ascii="Arial" w:hAnsi="Arial" w:cs="Arial"/>
              <w:sz w:val="16"/>
              <w:szCs w:val="16"/>
            </w:rPr>
            <w:fldChar w:fldCharType="end"/>
          </w:r>
          <w:r w:rsidR="00DC2E35" w:rsidRPr="004740AE">
            <w:rPr>
              <w:rStyle w:val="Nmerodepgina"/>
              <w:rFonts w:ascii="Arial" w:hAnsi="Arial" w:cs="Arial"/>
              <w:sz w:val="16"/>
              <w:szCs w:val="16"/>
            </w:rPr>
            <w:t xml:space="preserve"> de </w:t>
          </w:r>
          <w:r w:rsidRPr="004740AE">
            <w:rPr>
              <w:rStyle w:val="Nmerodepgina"/>
              <w:rFonts w:ascii="Arial" w:hAnsi="Arial" w:cs="Arial"/>
              <w:sz w:val="16"/>
              <w:szCs w:val="16"/>
            </w:rPr>
            <w:fldChar w:fldCharType="begin"/>
          </w:r>
          <w:r w:rsidR="00DC2E35" w:rsidRPr="004740AE">
            <w:rPr>
              <w:rStyle w:val="Nmerodepgina"/>
              <w:rFonts w:ascii="Arial" w:hAnsi="Arial" w:cs="Arial"/>
              <w:sz w:val="16"/>
              <w:szCs w:val="16"/>
            </w:rPr>
            <w:instrText xml:space="preserve"> NUMPAGES </w:instrText>
          </w:r>
          <w:r w:rsidRPr="004740AE">
            <w:rPr>
              <w:rStyle w:val="Nmerodepgina"/>
              <w:rFonts w:ascii="Arial" w:hAnsi="Arial" w:cs="Arial"/>
              <w:sz w:val="16"/>
              <w:szCs w:val="16"/>
            </w:rPr>
            <w:fldChar w:fldCharType="separate"/>
          </w:r>
          <w:r w:rsidR="002B0F5C">
            <w:rPr>
              <w:rStyle w:val="Nmerodepgina"/>
              <w:rFonts w:ascii="Arial" w:hAnsi="Arial" w:cs="Arial"/>
              <w:noProof/>
              <w:sz w:val="16"/>
              <w:szCs w:val="16"/>
            </w:rPr>
            <w:t>19</w:t>
          </w:r>
          <w:r w:rsidRPr="004740AE">
            <w:rPr>
              <w:rStyle w:val="Nmerodepgina"/>
              <w:rFonts w:ascii="Arial" w:hAnsi="Arial" w:cs="Arial"/>
              <w:sz w:val="16"/>
              <w:szCs w:val="16"/>
            </w:rPr>
            <w:fldChar w:fldCharType="end"/>
          </w:r>
        </w:p>
      </w:tc>
    </w:tr>
  </w:tbl>
  <w:p w:rsidR="00DC2E35" w:rsidRDefault="00DC2E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C50"/>
    <w:multiLevelType w:val="hybridMultilevel"/>
    <w:tmpl w:val="D21650A4"/>
    <w:lvl w:ilvl="0" w:tplc="3B327C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851FB8"/>
    <w:multiLevelType w:val="hybridMultilevel"/>
    <w:tmpl w:val="7804AA08"/>
    <w:lvl w:ilvl="0" w:tplc="97F28F06">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13A2669B"/>
    <w:multiLevelType w:val="hybridMultilevel"/>
    <w:tmpl w:val="A84C068C"/>
    <w:lvl w:ilvl="0" w:tplc="A8E27CC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081A24"/>
    <w:multiLevelType w:val="hybridMultilevel"/>
    <w:tmpl w:val="16AAE5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174653"/>
    <w:multiLevelType w:val="hybridMultilevel"/>
    <w:tmpl w:val="8FFAE1E2"/>
    <w:lvl w:ilvl="0" w:tplc="E02443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6AD15F0"/>
    <w:multiLevelType w:val="hybridMultilevel"/>
    <w:tmpl w:val="5104A0D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EFB497B"/>
    <w:multiLevelType w:val="hybridMultilevel"/>
    <w:tmpl w:val="7CAAE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92608B"/>
    <w:multiLevelType w:val="hybridMultilevel"/>
    <w:tmpl w:val="DDC459D8"/>
    <w:lvl w:ilvl="0" w:tplc="89DAF3C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5116A6"/>
    <w:multiLevelType w:val="hybridMultilevel"/>
    <w:tmpl w:val="FA94933E"/>
    <w:lvl w:ilvl="0" w:tplc="F4749E6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33BC7A16"/>
    <w:multiLevelType w:val="hybridMultilevel"/>
    <w:tmpl w:val="88B4FEF6"/>
    <w:lvl w:ilvl="0" w:tplc="DB96C436">
      <w:start w:val="1"/>
      <w:numFmt w:val="upperLetter"/>
      <w:lvlText w:val="%1."/>
      <w:lvlJc w:val="left"/>
      <w:pPr>
        <w:ind w:left="795" w:hanging="435"/>
      </w:pPr>
      <w:rPr>
        <w:rFonts w:hint="default"/>
        <w:sz w:val="32"/>
        <w:szCs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501266D"/>
    <w:multiLevelType w:val="hybridMultilevel"/>
    <w:tmpl w:val="6D968F2C"/>
    <w:lvl w:ilvl="0" w:tplc="0E5E7C48">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3858370D"/>
    <w:multiLevelType w:val="hybridMultilevel"/>
    <w:tmpl w:val="0B2E593E"/>
    <w:lvl w:ilvl="0" w:tplc="0526009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3A4E751C"/>
    <w:multiLevelType w:val="hybridMultilevel"/>
    <w:tmpl w:val="030E72B6"/>
    <w:lvl w:ilvl="0" w:tplc="523A13BA">
      <w:start w:val="1"/>
      <w:numFmt w:val="upperLetter"/>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1B02BC6"/>
    <w:multiLevelType w:val="hybridMultilevel"/>
    <w:tmpl w:val="FF448D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6420320"/>
    <w:multiLevelType w:val="hybridMultilevel"/>
    <w:tmpl w:val="D0D87EB4"/>
    <w:lvl w:ilvl="0" w:tplc="E278BB94">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4A056707"/>
    <w:multiLevelType w:val="hybridMultilevel"/>
    <w:tmpl w:val="86AAD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A9E4322"/>
    <w:multiLevelType w:val="hybridMultilevel"/>
    <w:tmpl w:val="0EEAAD36"/>
    <w:lvl w:ilvl="0" w:tplc="45CE768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B8F00CF"/>
    <w:multiLevelType w:val="hybridMultilevel"/>
    <w:tmpl w:val="86D4EAA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8">
    <w:nsid w:val="517546A6"/>
    <w:multiLevelType w:val="hybridMultilevel"/>
    <w:tmpl w:val="EFEE0784"/>
    <w:lvl w:ilvl="0" w:tplc="86C4A296">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nsid w:val="53D7382B"/>
    <w:multiLevelType w:val="hybridMultilevel"/>
    <w:tmpl w:val="2DD22C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5D21832"/>
    <w:multiLevelType w:val="hybridMultilevel"/>
    <w:tmpl w:val="A5B4808A"/>
    <w:lvl w:ilvl="0" w:tplc="C2469FB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9F27022"/>
    <w:multiLevelType w:val="hybridMultilevel"/>
    <w:tmpl w:val="AED6F234"/>
    <w:lvl w:ilvl="0" w:tplc="93E6503E">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5AA64CB7"/>
    <w:multiLevelType w:val="hybridMultilevel"/>
    <w:tmpl w:val="86FE50B4"/>
    <w:lvl w:ilvl="0" w:tplc="0D68A7C4">
      <w:start w:val="1"/>
      <w:numFmt w:val="lowerLetter"/>
      <w:lvlText w:val="(%1)"/>
      <w:lvlJc w:val="left"/>
      <w:pPr>
        <w:ind w:left="1212" w:hanging="360"/>
      </w:pPr>
      <w:rPr>
        <w:rFonts w:hint="default"/>
      </w:rPr>
    </w:lvl>
    <w:lvl w:ilvl="1" w:tplc="240A0019" w:tentative="1">
      <w:start w:val="1"/>
      <w:numFmt w:val="lowerLetter"/>
      <w:lvlText w:val="%2."/>
      <w:lvlJc w:val="left"/>
      <w:pPr>
        <w:ind w:left="1932" w:hanging="360"/>
      </w:pPr>
    </w:lvl>
    <w:lvl w:ilvl="2" w:tplc="240A001B" w:tentative="1">
      <w:start w:val="1"/>
      <w:numFmt w:val="lowerRoman"/>
      <w:lvlText w:val="%3."/>
      <w:lvlJc w:val="right"/>
      <w:pPr>
        <w:ind w:left="2652" w:hanging="180"/>
      </w:pPr>
    </w:lvl>
    <w:lvl w:ilvl="3" w:tplc="240A000F" w:tentative="1">
      <w:start w:val="1"/>
      <w:numFmt w:val="decimal"/>
      <w:lvlText w:val="%4."/>
      <w:lvlJc w:val="left"/>
      <w:pPr>
        <w:ind w:left="3372" w:hanging="360"/>
      </w:pPr>
    </w:lvl>
    <w:lvl w:ilvl="4" w:tplc="240A0019" w:tentative="1">
      <w:start w:val="1"/>
      <w:numFmt w:val="lowerLetter"/>
      <w:lvlText w:val="%5."/>
      <w:lvlJc w:val="left"/>
      <w:pPr>
        <w:ind w:left="4092" w:hanging="360"/>
      </w:pPr>
    </w:lvl>
    <w:lvl w:ilvl="5" w:tplc="240A001B" w:tentative="1">
      <w:start w:val="1"/>
      <w:numFmt w:val="lowerRoman"/>
      <w:lvlText w:val="%6."/>
      <w:lvlJc w:val="right"/>
      <w:pPr>
        <w:ind w:left="4812" w:hanging="180"/>
      </w:pPr>
    </w:lvl>
    <w:lvl w:ilvl="6" w:tplc="240A000F" w:tentative="1">
      <w:start w:val="1"/>
      <w:numFmt w:val="decimal"/>
      <w:lvlText w:val="%7."/>
      <w:lvlJc w:val="left"/>
      <w:pPr>
        <w:ind w:left="5532" w:hanging="360"/>
      </w:pPr>
    </w:lvl>
    <w:lvl w:ilvl="7" w:tplc="240A0019" w:tentative="1">
      <w:start w:val="1"/>
      <w:numFmt w:val="lowerLetter"/>
      <w:lvlText w:val="%8."/>
      <w:lvlJc w:val="left"/>
      <w:pPr>
        <w:ind w:left="6252" w:hanging="360"/>
      </w:pPr>
    </w:lvl>
    <w:lvl w:ilvl="8" w:tplc="240A001B" w:tentative="1">
      <w:start w:val="1"/>
      <w:numFmt w:val="lowerRoman"/>
      <w:lvlText w:val="%9."/>
      <w:lvlJc w:val="right"/>
      <w:pPr>
        <w:ind w:left="6972" w:hanging="180"/>
      </w:pPr>
    </w:lvl>
  </w:abstractNum>
  <w:abstractNum w:abstractNumId="23">
    <w:nsid w:val="65FB0DD6"/>
    <w:multiLevelType w:val="hybridMultilevel"/>
    <w:tmpl w:val="1BF25A06"/>
    <w:lvl w:ilvl="0" w:tplc="04BCFFC6">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6A895194"/>
    <w:multiLevelType w:val="hybridMultilevel"/>
    <w:tmpl w:val="3710C522"/>
    <w:lvl w:ilvl="0" w:tplc="8294CBF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0ED0FC7"/>
    <w:multiLevelType w:val="hybridMultilevel"/>
    <w:tmpl w:val="572C83D0"/>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37408B6"/>
    <w:multiLevelType w:val="hybridMultilevel"/>
    <w:tmpl w:val="C8224D58"/>
    <w:lvl w:ilvl="0" w:tplc="D85243EA">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2"/>
  </w:num>
  <w:num w:numId="2">
    <w:abstractNumId w:val="9"/>
  </w:num>
  <w:num w:numId="3">
    <w:abstractNumId w:val="13"/>
  </w:num>
  <w:num w:numId="4">
    <w:abstractNumId w:val="4"/>
  </w:num>
  <w:num w:numId="5">
    <w:abstractNumId w:val="17"/>
  </w:num>
  <w:num w:numId="6">
    <w:abstractNumId w:val="1"/>
  </w:num>
  <w:num w:numId="7">
    <w:abstractNumId w:val="25"/>
  </w:num>
  <w:num w:numId="8">
    <w:abstractNumId w:val="23"/>
  </w:num>
  <w:num w:numId="9">
    <w:abstractNumId w:val="18"/>
  </w:num>
  <w:num w:numId="10">
    <w:abstractNumId w:val="16"/>
  </w:num>
  <w:num w:numId="11">
    <w:abstractNumId w:val="21"/>
  </w:num>
  <w:num w:numId="12">
    <w:abstractNumId w:val="14"/>
  </w:num>
  <w:num w:numId="13">
    <w:abstractNumId w:val="20"/>
  </w:num>
  <w:num w:numId="14">
    <w:abstractNumId w:val="22"/>
  </w:num>
  <w:num w:numId="15">
    <w:abstractNumId w:val="8"/>
  </w:num>
  <w:num w:numId="16">
    <w:abstractNumId w:val="0"/>
  </w:num>
  <w:num w:numId="17">
    <w:abstractNumId w:val="10"/>
  </w:num>
  <w:num w:numId="18">
    <w:abstractNumId w:val="26"/>
  </w:num>
  <w:num w:numId="19">
    <w:abstractNumId w:val="2"/>
  </w:num>
  <w:num w:numId="20">
    <w:abstractNumId w:val="5"/>
  </w:num>
  <w:num w:numId="21">
    <w:abstractNumId w:val="24"/>
  </w:num>
  <w:num w:numId="22">
    <w:abstractNumId w:val="19"/>
  </w:num>
  <w:num w:numId="23">
    <w:abstractNumId w:val="6"/>
  </w:num>
  <w:num w:numId="24">
    <w:abstractNumId w:val="15"/>
  </w:num>
  <w:num w:numId="25">
    <w:abstractNumId w:val="7"/>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A46450"/>
    <w:rsid w:val="000019F1"/>
    <w:rsid w:val="00001B6C"/>
    <w:rsid w:val="00014ADF"/>
    <w:rsid w:val="000153CD"/>
    <w:rsid w:val="00023065"/>
    <w:rsid w:val="00023D7A"/>
    <w:rsid w:val="00024725"/>
    <w:rsid w:val="00026669"/>
    <w:rsid w:val="0004239A"/>
    <w:rsid w:val="00042851"/>
    <w:rsid w:val="000530D5"/>
    <w:rsid w:val="000540B8"/>
    <w:rsid w:val="00060E8A"/>
    <w:rsid w:val="00064AFC"/>
    <w:rsid w:val="0007244A"/>
    <w:rsid w:val="000754E4"/>
    <w:rsid w:val="00076C9F"/>
    <w:rsid w:val="00081B61"/>
    <w:rsid w:val="00086353"/>
    <w:rsid w:val="000941D2"/>
    <w:rsid w:val="000A427B"/>
    <w:rsid w:val="000B4152"/>
    <w:rsid w:val="000B6BE8"/>
    <w:rsid w:val="000C290B"/>
    <w:rsid w:val="000D0E6D"/>
    <w:rsid w:val="000E1641"/>
    <w:rsid w:val="000F18CA"/>
    <w:rsid w:val="000F44D2"/>
    <w:rsid w:val="00112F05"/>
    <w:rsid w:val="0011578A"/>
    <w:rsid w:val="00120971"/>
    <w:rsid w:val="00121BC6"/>
    <w:rsid w:val="00142948"/>
    <w:rsid w:val="0014606F"/>
    <w:rsid w:val="00152A33"/>
    <w:rsid w:val="001567D6"/>
    <w:rsid w:val="00157538"/>
    <w:rsid w:val="00160EBE"/>
    <w:rsid w:val="00162754"/>
    <w:rsid w:val="001642FC"/>
    <w:rsid w:val="00166F87"/>
    <w:rsid w:val="00167EAB"/>
    <w:rsid w:val="00176C49"/>
    <w:rsid w:val="00190B6D"/>
    <w:rsid w:val="00192E17"/>
    <w:rsid w:val="00195219"/>
    <w:rsid w:val="001A01A9"/>
    <w:rsid w:val="001A3C6F"/>
    <w:rsid w:val="001A57E1"/>
    <w:rsid w:val="001B4ED5"/>
    <w:rsid w:val="001C3B61"/>
    <w:rsid w:val="001C462E"/>
    <w:rsid w:val="001C6D05"/>
    <w:rsid w:val="001C6FF1"/>
    <w:rsid w:val="001D3140"/>
    <w:rsid w:val="001D43F3"/>
    <w:rsid w:val="001D7FAD"/>
    <w:rsid w:val="001E0D23"/>
    <w:rsid w:val="001E6664"/>
    <w:rsid w:val="001F4CF0"/>
    <w:rsid w:val="002000BF"/>
    <w:rsid w:val="0020670D"/>
    <w:rsid w:val="00220600"/>
    <w:rsid w:val="00221060"/>
    <w:rsid w:val="002274FC"/>
    <w:rsid w:val="0023225D"/>
    <w:rsid w:val="002452E7"/>
    <w:rsid w:val="00251390"/>
    <w:rsid w:val="002539B0"/>
    <w:rsid w:val="002564BC"/>
    <w:rsid w:val="00256A4F"/>
    <w:rsid w:val="00282D62"/>
    <w:rsid w:val="0028653B"/>
    <w:rsid w:val="0029209A"/>
    <w:rsid w:val="00292FF3"/>
    <w:rsid w:val="002B0F5C"/>
    <w:rsid w:val="002B35D2"/>
    <w:rsid w:val="002C04B5"/>
    <w:rsid w:val="002C4EC9"/>
    <w:rsid w:val="002C5FAB"/>
    <w:rsid w:val="002C6E88"/>
    <w:rsid w:val="002C70F5"/>
    <w:rsid w:val="002D060B"/>
    <w:rsid w:val="002D5AA7"/>
    <w:rsid w:val="002D636A"/>
    <w:rsid w:val="002D7694"/>
    <w:rsid w:val="002E12EC"/>
    <w:rsid w:val="002F0DFD"/>
    <w:rsid w:val="002F5493"/>
    <w:rsid w:val="003044F3"/>
    <w:rsid w:val="00314D4D"/>
    <w:rsid w:val="00324FEB"/>
    <w:rsid w:val="00326E99"/>
    <w:rsid w:val="003276BC"/>
    <w:rsid w:val="00333225"/>
    <w:rsid w:val="00336DAB"/>
    <w:rsid w:val="00340556"/>
    <w:rsid w:val="00353E99"/>
    <w:rsid w:val="00357170"/>
    <w:rsid w:val="00363F1D"/>
    <w:rsid w:val="00370FA1"/>
    <w:rsid w:val="00373BDA"/>
    <w:rsid w:val="00377515"/>
    <w:rsid w:val="00385000"/>
    <w:rsid w:val="003853E9"/>
    <w:rsid w:val="003A7FE5"/>
    <w:rsid w:val="003B47E8"/>
    <w:rsid w:val="003B5916"/>
    <w:rsid w:val="003D2836"/>
    <w:rsid w:val="003D32D4"/>
    <w:rsid w:val="003D3957"/>
    <w:rsid w:val="003D7327"/>
    <w:rsid w:val="003E7E4C"/>
    <w:rsid w:val="003F3C40"/>
    <w:rsid w:val="003F5B08"/>
    <w:rsid w:val="003F6178"/>
    <w:rsid w:val="003F6EAA"/>
    <w:rsid w:val="003F75D4"/>
    <w:rsid w:val="004028B7"/>
    <w:rsid w:val="00404690"/>
    <w:rsid w:val="0041039C"/>
    <w:rsid w:val="00415E27"/>
    <w:rsid w:val="0041690F"/>
    <w:rsid w:val="00423711"/>
    <w:rsid w:val="004363DC"/>
    <w:rsid w:val="00445844"/>
    <w:rsid w:val="004503A3"/>
    <w:rsid w:val="0045421E"/>
    <w:rsid w:val="00465919"/>
    <w:rsid w:val="0047134F"/>
    <w:rsid w:val="004728ED"/>
    <w:rsid w:val="00473674"/>
    <w:rsid w:val="00473A5F"/>
    <w:rsid w:val="00475F3C"/>
    <w:rsid w:val="00476241"/>
    <w:rsid w:val="004942D2"/>
    <w:rsid w:val="004A4111"/>
    <w:rsid w:val="004A4BA2"/>
    <w:rsid w:val="004B5782"/>
    <w:rsid w:val="004D01D8"/>
    <w:rsid w:val="004D1BD1"/>
    <w:rsid w:val="004F3784"/>
    <w:rsid w:val="004F5298"/>
    <w:rsid w:val="004F68B6"/>
    <w:rsid w:val="004F73EB"/>
    <w:rsid w:val="004F75AE"/>
    <w:rsid w:val="00504E66"/>
    <w:rsid w:val="00513B33"/>
    <w:rsid w:val="005155D1"/>
    <w:rsid w:val="00516556"/>
    <w:rsid w:val="005207A3"/>
    <w:rsid w:val="005218B6"/>
    <w:rsid w:val="00523100"/>
    <w:rsid w:val="0052664F"/>
    <w:rsid w:val="00526B0F"/>
    <w:rsid w:val="00527AE0"/>
    <w:rsid w:val="00527B21"/>
    <w:rsid w:val="00530793"/>
    <w:rsid w:val="00532888"/>
    <w:rsid w:val="005421F3"/>
    <w:rsid w:val="00551066"/>
    <w:rsid w:val="00561AA4"/>
    <w:rsid w:val="0056388A"/>
    <w:rsid w:val="00574372"/>
    <w:rsid w:val="00575D3D"/>
    <w:rsid w:val="00576F2D"/>
    <w:rsid w:val="00586BB1"/>
    <w:rsid w:val="00591549"/>
    <w:rsid w:val="005948D9"/>
    <w:rsid w:val="005A47AC"/>
    <w:rsid w:val="005A73CF"/>
    <w:rsid w:val="005B6FB2"/>
    <w:rsid w:val="005D3ED6"/>
    <w:rsid w:val="005E62CA"/>
    <w:rsid w:val="005E6877"/>
    <w:rsid w:val="005F7A6A"/>
    <w:rsid w:val="0060140A"/>
    <w:rsid w:val="0060412F"/>
    <w:rsid w:val="00607654"/>
    <w:rsid w:val="0061293B"/>
    <w:rsid w:val="00613508"/>
    <w:rsid w:val="00624694"/>
    <w:rsid w:val="00633238"/>
    <w:rsid w:val="00643553"/>
    <w:rsid w:val="0066353A"/>
    <w:rsid w:val="006734F5"/>
    <w:rsid w:val="00677D26"/>
    <w:rsid w:val="006845C8"/>
    <w:rsid w:val="00685F86"/>
    <w:rsid w:val="00694F46"/>
    <w:rsid w:val="006A069D"/>
    <w:rsid w:val="006A2825"/>
    <w:rsid w:val="006A3E90"/>
    <w:rsid w:val="006B145D"/>
    <w:rsid w:val="006B28BF"/>
    <w:rsid w:val="006B7E3E"/>
    <w:rsid w:val="006C2214"/>
    <w:rsid w:val="006C3021"/>
    <w:rsid w:val="006C763C"/>
    <w:rsid w:val="006D04CC"/>
    <w:rsid w:val="006D44B5"/>
    <w:rsid w:val="006D6CBA"/>
    <w:rsid w:val="006F011A"/>
    <w:rsid w:val="00700154"/>
    <w:rsid w:val="00707E7D"/>
    <w:rsid w:val="0072095C"/>
    <w:rsid w:val="007213E3"/>
    <w:rsid w:val="00727255"/>
    <w:rsid w:val="00741A0B"/>
    <w:rsid w:val="007432F2"/>
    <w:rsid w:val="007462AF"/>
    <w:rsid w:val="007529E7"/>
    <w:rsid w:val="00774CA1"/>
    <w:rsid w:val="007801F3"/>
    <w:rsid w:val="0079281F"/>
    <w:rsid w:val="00793073"/>
    <w:rsid w:val="00797FF6"/>
    <w:rsid w:val="007A016F"/>
    <w:rsid w:val="007B4C77"/>
    <w:rsid w:val="007D1EA0"/>
    <w:rsid w:val="007D5EDA"/>
    <w:rsid w:val="007E681F"/>
    <w:rsid w:val="007E6900"/>
    <w:rsid w:val="007F31F6"/>
    <w:rsid w:val="007F5A42"/>
    <w:rsid w:val="00805591"/>
    <w:rsid w:val="0080693E"/>
    <w:rsid w:val="00812C4C"/>
    <w:rsid w:val="0081613F"/>
    <w:rsid w:val="00816D7E"/>
    <w:rsid w:val="0082141C"/>
    <w:rsid w:val="00832E63"/>
    <w:rsid w:val="00833F7D"/>
    <w:rsid w:val="0083514D"/>
    <w:rsid w:val="0083752F"/>
    <w:rsid w:val="008378F2"/>
    <w:rsid w:val="00837B1B"/>
    <w:rsid w:val="0084229E"/>
    <w:rsid w:val="00850A09"/>
    <w:rsid w:val="008522BC"/>
    <w:rsid w:val="00852711"/>
    <w:rsid w:val="008551C3"/>
    <w:rsid w:val="00857A38"/>
    <w:rsid w:val="0087650C"/>
    <w:rsid w:val="00887372"/>
    <w:rsid w:val="008971E3"/>
    <w:rsid w:val="008B59C0"/>
    <w:rsid w:val="008B63A2"/>
    <w:rsid w:val="008C2598"/>
    <w:rsid w:val="008C6A93"/>
    <w:rsid w:val="008D55B7"/>
    <w:rsid w:val="008D7F48"/>
    <w:rsid w:val="008E400E"/>
    <w:rsid w:val="009053E5"/>
    <w:rsid w:val="00910A1C"/>
    <w:rsid w:val="00911955"/>
    <w:rsid w:val="00912447"/>
    <w:rsid w:val="009134EB"/>
    <w:rsid w:val="0094490B"/>
    <w:rsid w:val="0095133A"/>
    <w:rsid w:val="00952445"/>
    <w:rsid w:val="00964571"/>
    <w:rsid w:val="00965713"/>
    <w:rsid w:val="00970EAC"/>
    <w:rsid w:val="009713FD"/>
    <w:rsid w:val="00971F72"/>
    <w:rsid w:val="00984FEC"/>
    <w:rsid w:val="00987B7D"/>
    <w:rsid w:val="00987E76"/>
    <w:rsid w:val="00993BBB"/>
    <w:rsid w:val="009960BA"/>
    <w:rsid w:val="00996E0C"/>
    <w:rsid w:val="009A364F"/>
    <w:rsid w:val="009A4392"/>
    <w:rsid w:val="009C68FF"/>
    <w:rsid w:val="009D20CD"/>
    <w:rsid w:val="009D3F80"/>
    <w:rsid w:val="009E1AED"/>
    <w:rsid w:val="009F6F3E"/>
    <w:rsid w:val="00A127CC"/>
    <w:rsid w:val="00A21A60"/>
    <w:rsid w:val="00A33869"/>
    <w:rsid w:val="00A35115"/>
    <w:rsid w:val="00A46450"/>
    <w:rsid w:val="00A5122B"/>
    <w:rsid w:val="00A606DD"/>
    <w:rsid w:val="00A6329D"/>
    <w:rsid w:val="00A6523E"/>
    <w:rsid w:val="00A70BA7"/>
    <w:rsid w:val="00A90E75"/>
    <w:rsid w:val="00AA148F"/>
    <w:rsid w:val="00AA617B"/>
    <w:rsid w:val="00AA623B"/>
    <w:rsid w:val="00AB0193"/>
    <w:rsid w:val="00AC3B18"/>
    <w:rsid w:val="00AC5951"/>
    <w:rsid w:val="00AC6E6E"/>
    <w:rsid w:val="00AD1ADE"/>
    <w:rsid w:val="00AD330C"/>
    <w:rsid w:val="00AE09C9"/>
    <w:rsid w:val="00AF073B"/>
    <w:rsid w:val="00B14350"/>
    <w:rsid w:val="00B17DD0"/>
    <w:rsid w:val="00B30635"/>
    <w:rsid w:val="00B6070F"/>
    <w:rsid w:val="00B63ABB"/>
    <w:rsid w:val="00B666AA"/>
    <w:rsid w:val="00B7271C"/>
    <w:rsid w:val="00B73FB2"/>
    <w:rsid w:val="00B74404"/>
    <w:rsid w:val="00B82843"/>
    <w:rsid w:val="00B834BD"/>
    <w:rsid w:val="00B868DC"/>
    <w:rsid w:val="00BA0A82"/>
    <w:rsid w:val="00BA6261"/>
    <w:rsid w:val="00BC447C"/>
    <w:rsid w:val="00BC591A"/>
    <w:rsid w:val="00BC6091"/>
    <w:rsid w:val="00BC73B0"/>
    <w:rsid w:val="00BD70D7"/>
    <w:rsid w:val="00BE5996"/>
    <w:rsid w:val="00C018D7"/>
    <w:rsid w:val="00C0403A"/>
    <w:rsid w:val="00C07D9D"/>
    <w:rsid w:val="00C11A3F"/>
    <w:rsid w:val="00C13E83"/>
    <w:rsid w:val="00C1433B"/>
    <w:rsid w:val="00C31585"/>
    <w:rsid w:val="00C405D6"/>
    <w:rsid w:val="00C47C91"/>
    <w:rsid w:val="00C74917"/>
    <w:rsid w:val="00C75D58"/>
    <w:rsid w:val="00C913DF"/>
    <w:rsid w:val="00C91F14"/>
    <w:rsid w:val="00C928DD"/>
    <w:rsid w:val="00C93662"/>
    <w:rsid w:val="00CA2D56"/>
    <w:rsid w:val="00CB07D5"/>
    <w:rsid w:val="00CE609D"/>
    <w:rsid w:val="00CF5C10"/>
    <w:rsid w:val="00D031E8"/>
    <w:rsid w:val="00D04DD9"/>
    <w:rsid w:val="00D0722F"/>
    <w:rsid w:val="00D101AA"/>
    <w:rsid w:val="00D10E3D"/>
    <w:rsid w:val="00D157E1"/>
    <w:rsid w:val="00D21213"/>
    <w:rsid w:val="00D300EF"/>
    <w:rsid w:val="00D3241F"/>
    <w:rsid w:val="00D42DD6"/>
    <w:rsid w:val="00D518E4"/>
    <w:rsid w:val="00D53756"/>
    <w:rsid w:val="00D73D67"/>
    <w:rsid w:val="00D809DF"/>
    <w:rsid w:val="00DA7762"/>
    <w:rsid w:val="00DB0246"/>
    <w:rsid w:val="00DB536D"/>
    <w:rsid w:val="00DC2E35"/>
    <w:rsid w:val="00DC6990"/>
    <w:rsid w:val="00DD3326"/>
    <w:rsid w:val="00DE6E51"/>
    <w:rsid w:val="00E002AF"/>
    <w:rsid w:val="00E0051C"/>
    <w:rsid w:val="00E04635"/>
    <w:rsid w:val="00E05FC9"/>
    <w:rsid w:val="00E06543"/>
    <w:rsid w:val="00E10E39"/>
    <w:rsid w:val="00E120B4"/>
    <w:rsid w:val="00E17BAD"/>
    <w:rsid w:val="00E452C0"/>
    <w:rsid w:val="00E461AB"/>
    <w:rsid w:val="00E50970"/>
    <w:rsid w:val="00E52883"/>
    <w:rsid w:val="00E5750C"/>
    <w:rsid w:val="00E67D88"/>
    <w:rsid w:val="00E7174C"/>
    <w:rsid w:val="00E7520B"/>
    <w:rsid w:val="00E818F4"/>
    <w:rsid w:val="00E96448"/>
    <w:rsid w:val="00EA7C47"/>
    <w:rsid w:val="00EB1182"/>
    <w:rsid w:val="00EB4A74"/>
    <w:rsid w:val="00EB725E"/>
    <w:rsid w:val="00EC44D9"/>
    <w:rsid w:val="00ED26A3"/>
    <w:rsid w:val="00ED50F2"/>
    <w:rsid w:val="00EE1006"/>
    <w:rsid w:val="00EF4CD3"/>
    <w:rsid w:val="00F00A55"/>
    <w:rsid w:val="00F02528"/>
    <w:rsid w:val="00F066F7"/>
    <w:rsid w:val="00F126F8"/>
    <w:rsid w:val="00F133F8"/>
    <w:rsid w:val="00F34B7A"/>
    <w:rsid w:val="00F40FAC"/>
    <w:rsid w:val="00F4741B"/>
    <w:rsid w:val="00F548E5"/>
    <w:rsid w:val="00F54C98"/>
    <w:rsid w:val="00F56FC7"/>
    <w:rsid w:val="00F579C4"/>
    <w:rsid w:val="00F67A91"/>
    <w:rsid w:val="00F76180"/>
    <w:rsid w:val="00F778C4"/>
    <w:rsid w:val="00F85086"/>
    <w:rsid w:val="00F85A7E"/>
    <w:rsid w:val="00F91F59"/>
    <w:rsid w:val="00F94976"/>
    <w:rsid w:val="00F94ADF"/>
    <w:rsid w:val="00F97EC1"/>
    <w:rsid w:val="00FA2B1A"/>
    <w:rsid w:val="00FB6126"/>
    <w:rsid w:val="00FC0C5A"/>
    <w:rsid w:val="00FC3819"/>
    <w:rsid w:val="00FD1FBB"/>
    <w:rsid w:val="00FD7879"/>
    <w:rsid w:val="00FE240F"/>
    <w:rsid w:val="00FF210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7170"/>
    <w:pPr>
      <w:ind w:left="720"/>
      <w:contextualSpacing/>
    </w:pPr>
  </w:style>
  <w:style w:type="paragraph" w:styleId="Textonotapie">
    <w:name w:val="footnote text"/>
    <w:basedOn w:val="Normal"/>
    <w:link w:val="TextonotapieCar"/>
    <w:uiPriority w:val="99"/>
    <w:semiHidden/>
    <w:unhideWhenUsed/>
    <w:rsid w:val="00160E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0EBE"/>
    <w:rPr>
      <w:sz w:val="20"/>
      <w:szCs w:val="20"/>
    </w:rPr>
  </w:style>
  <w:style w:type="character" w:styleId="Refdenotaalpie">
    <w:name w:val="footnote reference"/>
    <w:basedOn w:val="Fuentedeprrafopredeter"/>
    <w:uiPriority w:val="99"/>
    <w:semiHidden/>
    <w:unhideWhenUsed/>
    <w:rsid w:val="00160EBE"/>
    <w:rPr>
      <w:vertAlign w:val="superscript"/>
    </w:rPr>
  </w:style>
  <w:style w:type="table" w:styleId="Tablaconcuadrcula">
    <w:name w:val="Table Grid"/>
    <w:basedOn w:val="Tablanormal"/>
    <w:uiPriority w:val="59"/>
    <w:rsid w:val="0002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05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0556"/>
    <w:rPr>
      <w:rFonts w:ascii="Tahoma" w:hAnsi="Tahoma" w:cs="Tahoma"/>
      <w:sz w:val="16"/>
      <w:szCs w:val="16"/>
    </w:rPr>
  </w:style>
  <w:style w:type="paragraph" w:styleId="Sinespaciado">
    <w:name w:val="No Spacing"/>
    <w:uiPriority w:val="1"/>
    <w:qFormat/>
    <w:rsid w:val="005A47AC"/>
    <w:pPr>
      <w:spacing w:after="0" w:line="240" w:lineRule="auto"/>
    </w:pPr>
  </w:style>
  <w:style w:type="paragraph" w:styleId="Ttulo">
    <w:name w:val="Title"/>
    <w:basedOn w:val="Normal"/>
    <w:next w:val="Normal"/>
    <w:link w:val="TtuloCar"/>
    <w:uiPriority w:val="10"/>
    <w:qFormat/>
    <w:rsid w:val="00166F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66F87"/>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semiHidden/>
    <w:unhideWhenUsed/>
    <w:rsid w:val="000F18CA"/>
    <w:rPr>
      <w:color w:val="0000FF"/>
      <w:u w:val="single"/>
    </w:rPr>
  </w:style>
  <w:style w:type="paragraph" w:styleId="Encabezado">
    <w:name w:val="header"/>
    <w:basedOn w:val="Normal"/>
    <w:link w:val="EncabezadoCar"/>
    <w:unhideWhenUsed/>
    <w:rsid w:val="008522BC"/>
    <w:pPr>
      <w:tabs>
        <w:tab w:val="center" w:pos="4419"/>
        <w:tab w:val="right" w:pos="8838"/>
      </w:tabs>
      <w:spacing w:after="0" w:line="240" w:lineRule="auto"/>
    </w:pPr>
  </w:style>
  <w:style w:type="character" w:customStyle="1" w:styleId="EncabezadoCar">
    <w:name w:val="Encabezado Car"/>
    <w:basedOn w:val="Fuentedeprrafopredeter"/>
    <w:link w:val="Encabezado"/>
    <w:rsid w:val="008522BC"/>
  </w:style>
  <w:style w:type="paragraph" w:styleId="Piedepgina">
    <w:name w:val="footer"/>
    <w:basedOn w:val="Normal"/>
    <w:link w:val="PiedepginaCar"/>
    <w:unhideWhenUsed/>
    <w:rsid w:val="008522BC"/>
    <w:pPr>
      <w:tabs>
        <w:tab w:val="center" w:pos="4419"/>
        <w:tab w:val="right" w:pos="8838"/>
      </w:tabs>
      <w:spacing w:after="0" w:line="240" w:lineRule="auto"/>
    </w:pPr>
  </w:style>
  <w:style w:type="character" w:customStyle="1" w:styleId="PiedepginaCar">
    <w:name w:val="Pie de página Car"/>
    <w:basedOn w:val="Fuentedeprrafopredeter"/>
    <w:link w:val="Piedepgina"/>
    <w:rsid w:val="008522BC"/>
  </w:style>
  <w:style w:type="character" w:styleId="Nmerodepgina">
    <w:name w:val="page number"/>
    <w:basedOn w:val="Fuentedeprrafopredeter"/>
    <w:rsid w:val="00206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7170"/>
    <w:pPr>
      <w:ind w:left="720"/>
      <w:contextualSpacing/>
    </w:pPr>
  </w:style>
  <w:style w:type="paragraph" w:styleId="Textonotapie">
    <w:name w:val="footnote text"/>
    <w:basedOn w:val="Normal"/>
    <w:link w:val="TextonotapieCar"/>
    <w:uiPriority w:val="99"/>
    <w:semiHidden/>
    <w:unhideWhenUsed/>
    <w:rsid w:val="00160E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0EBE"/>
    <w:rPr>
      <w:sz w:val="20"/>
      <w:szCs w:val="20"/>
    </w:rPr>
  </w:style>
  <w:style w:type="character" w:styleId="Refdenotaalpie">
    <w:name w:val="footnote reference"/>
    <w:basedOn w:val="Fuentedeprrafopredeter"/>
    <w:uiPriority w:val="99"/>
    <w:semiHidden/>
    <w:unhideWhenUsed/>
    <w:rsid w:val="00160EBE"/>
    <w:rPr>
      <w:vertAlign w:val="superscript"/>
    </w:rPr>
  </w:style>
  <w:style w:type="table" w:styleId="Tablaconcuadrcula">
    <w:name w:val="Table Grid"/>
    <w:basedOn w:val="Tablanormal"/>
    <w:uiPriority w:val="59"/>
    <w:rsid w:val="0002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05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0556"/>
    <w:rPr>
      <w:rFonts w:ascii="Tahoma" w:hAnsi="Tahoma" w:cs="Tahoma"/>
      <w:sz w:val="16"/>
      <w:szCs w:val="16"/>
    </w:rPr>
  </w:style>
  <w:style w:type="paragraph" w:styleId="Sinespaciado">
    <w:name w:val="No Spacing"/>
    <w:uiPriority w:val="1"/>
    <w:qFormat/>
    <w:rsid w:val="005A47AC"/>
    <w:pPr>
      <w:spacing w:after="0" w:line="240" w:lineRule="auto"/>
    </w:pPr>
  </w:style>
  <w:style w:type="paragraph" w:styleId="Ttulo">
    <w:name w:val="Title"/>
    <w:basedOn w:val="Normal"/>
    <w:next w:val="Normal"/>
    <w:link w:val="TtuloCar"/>
    <w:uiPriority w:val="10"/>
    <w:qFormat/>
    <w:rsid w:val="00166F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66F87"/>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semiHidden/>
    <w:unhideWhenUsed/>
    <w:rsid w:val="000F18CA"/>
    <w:rPr>
      <w:color w:val="0000FF"/>
      <w:u w:val="single"/>
    </w:rPr>
  </w:style>
  <w:style w:type="paragraph" w:styleId="Encabezado">
    <w:name w:val="header"/>
    <w:basedOn w:val="Normal"/>
    <w:link w:val="EncabezadoCar"/>
    <w:unhideWhenUsed/>
    <w:rsid w:val="008522BC"/>
    <w:pPr>
      <w:tabs>
        <w:tab w:val="center" w:pos="4419"/>
        <w:tab w:val="right" w:pos="8838"/>
      </w:tabs>
      <w:spacing w:after="0" w:line="240" w:lineRule="auto"/>
    </w:pPr>
  </w:style>
  <w:style w:type="character" w:customStyle="1" w:styleId="EncabezadoCar">
    <w:name w:val="Encabezado Car"/>
    <w:basedOn w:val="Fuentedeprrafopredeter"/>
    <w:link w:val="Encabezado"/>
    <w:rsid w:val="008522BC"/>
  </w:style>
  <w:style w:type="paragraph" w:styleId="Piedepgina">
    <w:name w:val="footer"/>
    <w:basedOn w:val="Normal"/>
    <w:link w:val="PiedepginaCar"/>
    <w:unhideWhenUsed/>
    <w:rsid w:val="008522BC"/>
    <w:pPr>
      <w:tabs>
        <w:tab w:val="center" w:pos="4419"/>
        <w:tab w:val="right" w:pos="8838"/>
      </w:tabs>
      <w:spacing w:after="0" w:line="240" w:lineRule="auto"/>
    </w:pPr>
  </w:style>
  <w:style w:type="character" w:customStyle="1" w:styleId="PiedepginaCar">
    <w:name w:val="Pie de página Car"/>
    <w:basedOn w:val="Fuentedeprrafopredeter"/>
    <w:link w:val="Piedepgina"/>
    <w:rsid w:val="008522BC"/>
  </w:style>
  <w:style w:type="character" w:styleId="Nmerodepgina">
    <w:name w:val="page number"/>
    <w:basedOn w:val="Fuentedeprrafopredeter"/>
    <w:rsid w:val="0020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7688">
      <w:bodyDiv w:val="1"/>
      <w:marLeft w:val="0"/>
      <w:marRight w:val="0"/>
      <w:marTop w:val="0"/>
      <w:marBottom w:val="0"/>
      <w:divBdr>
        <w:top w:val="none" w:sz="0" w:space="0" w:color="auto"/>
        <w:left w:val="none" w:sz="0" w:space="0" w:color="auto"/>
        <w:bottom w:val="none" w:sz="0" w:space="0" w:color="auto"/>
        <w:right w:val="none" w:sz="0" w:space="0" w:color="auto"/>
      </w:divBdr>
      <w:divsChild>
        <w:div w:id="672270181">
          <w:marLeft w:val="0"/>
          <w:marRight w:val="0"/>
          <w:marTop w:val="0"/>
          <w:marBottom w:val="60"/>
          <w:divBdr>
            <w:top w:val="none" w:sz="0" w:space="0" w:color="auto"/>
            <w:left w:val="none" w:sz="0" w:space="0" w:color="auto"/>
            <w:bottom w:val="none" w:sz="0" w:space="0" w:color="auto"/>
            <w:right w:val="none" w:sz="0" w:space="0" w:color="auto"/>
          </w:divBdr>
        </w:div>
        <w:div w:id="763693147">
          <w:marLeft w:val="0"/>
          <w:marRight w:val="0"/>
          <w:marTop w:val="0"/>
          <w:marBottom w:val="0"/>
          <w:divBdr>
            <w:top w:val="none" w:sz="0" w:space="0" w:color="auto"/>
            <w:left w:val="none" w:sz="0" w:space="0" w:color="auto"/>
            <w:bottom w:val="none" w:sz="0" w:space="0" w:color="auto"/>
            <w:right w:val="none" w:sz="0" w:space="0" w:color="auto"/>
          </w:divBdr>
          <w:divsChild>
            <w:div w:id="9014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4897">
      <w:bodyDiv w:val="1"/>
      <w:marLeft w:val="0"/>
      <w:marRight w:val="0"/>
      <w:marTop w:val="0"/>
      <w:marBottom w:val="0"/>
      <w:divBdr>
        <w:top w:val="none" w:sz="0" w:space="0" w:color="auto"/>
        <w:left w:val="none" w:sz="0" w:space="0" w:color="auto"/>
        <w:bottom w:val="none" w:sz="0" w:space="0" w:color="auto"/>
        <w:right w:val="none" w:sz="0" w:space="0" w:color="auto"/>
      </w:divBdr>
    </w:div>
    <w:div w:id="1805196162">
      <w:bodyDiv w:val="1"/>
      <w:marLeft w:val="0"/>
      <w:marRight w:val="0"/>
      <w:marTop w:val="0"/>
      <w:marBottom w:val="0"/>
      <w:divBdr>
        <w:top w:val="none" w:sz="0" w:space="0" w:color="auto"/>
        <w:left w:val="none" w:sz="0" w:space="0" w:color="auto"/>
        <w:bottom w:val="none" w:sz="0" w:space="0" w:color="auto"/>
        <w:right w:val="none" w:sz="0" w:space="0" w:color="auto"/>
      </w:divBdr>
    </w:div>
    <w:div w:id="183667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5F99-FB4C-4614-91FC-4EA38A2C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4324</Words>
  <Characters>23785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Jlizardo</dc:creator>
  <cp:lastModifiedBy>MARTHA PIEDAD SIERRA PASTRANA</cp:lastModifiedBy>
  <cp:revision>5</cp:revision>
  <cp:lastPrinted>2014-01-14T21:13:00Z</cp:lastPrinted>
  <dcterms:created xsi:type="dcterms:W3CDTF">2020-08-03T17:36:00Z</dcterms:created>
  <dcterms:modified xsi:type="dcterms:W3CDTF">2022-10-31T22:15:00Z</dcterms:modified>
</cp:coreProperties>
</file>