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rsidR="00BE5743" w:rsidRDefault="00A353E5">
      <w:pPr>
        <w:pStyle w:val="Ttulo1"/>
        <w:numPr>
          <w:ilvl w:val="0"/>
          <w:numId w:val="2"/>
        </w:numPr>
        <w:rPr>
          <w:rFonts w:cs="Arial"/>
          <w:bCs/>
          <w:color w:val="auto"/>
          <w:sz w:val="16"/>
          <w:szCs w:val="16"/>
        </w:rPr>
      </w:pPr>
      <w:r>
        <w:rPr>
          <w:rFonts w:cs="Arial"/>
          <w:b/>
          <w:bCs/>
          <w:color w:val="auto"/>
          <w:sz w:val="16"/>
          <w:szCs w:val="16"/>
        </w:rPr>
        <w:t xml:space="preserve">OBJETO </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678"/>
      </w:tblGrid>
      <w:tr w:rsidR="00BE5743">
        <w:tc>
          <w:tcPr>
            <w:tcW w:w="13678" w:type="dxa"/>
          </w:tcPr>
          <w:p w:rsidR="00BE5743" w:rsidRDefault="00A353E5">
            <w:pPr>
              <w:rPr>
                <w:rFonts w:cs="Arial"/>
                <w:color w:val="auto"/>
                <w:sz w:val="16"/>
                <w:szCs w:val="16"/>
              </w:rPr>
            </w:pPr>
            <w:r>
              <w:rPr>
                <w:rFonts w:cs="Arial"/>
                <w:bCs/>
                <w:iCs/>
                <w:color w:val="auto"/>
                <w:sz w:val="16"/>
                <w:szCs w:val="16"/>
                <w:lang w:val="es-MX"/>
              </w:rPr>
              <w:t>Otorgar mayor celeridad, agilidad y fortaleza a los procesos de responsabilidad fiscal, reglar sus fases con el fin de determinar y establecer la responsabilidad de los servidores públicos y de los particulares, cuando en el ejercicio de su gestión fiscal o con ocasión de ésta, causen por acción u omisión y en forma dolosa o con culpa grave un daño al patrimonio del Estado del sujeto vigilado.</w:t>
            </w:r>
          </w:p>
        </w:tc>
      </w:tr>
    </w:tbl>
    <w:p w:rsidR="00BE5743" w:rsidRDefault="00BE5743">
      <w:pPr>
        <w:pStyle w:val="Ttulo1"/>
        <w:numPr>
          <w:ilvl w:val="0"/>
          <w:numId w:val="0"/>
        </w:numPr>
        <w:ind w:left="360"/>
        <w:rPr>
          <w:rFonts w:cs="Arial"/>
          <w:bCs/>
          <w:color w:val="auto"/>
          <w:sz w:val="16"/>
          <w:szCs w:val="16"/>
        </w:rPr>
      </w:pPr>
    </w:p>
    <w:p w:rsidR="00BE5743" w:rsidRDefault="00A353E5">
      <w:pPr>
        <w:pStyle w:val="Ttulo1"/>
        <w:numPr>
          <w:ilvl w:val="0"/>
          <w:numId w:val="2"/>
        </w:numPr>
        <w:rPr>
          <w:rFonts w:cs="Arial"/>
          <w:bCs/>
          <w:color w:val="auto"/>
          <w:sz w:val="16"/>
          <w:szCs w:val="16"/>
        </w:rPr>
      </w:pPr>
      <w:r>
        <w:rPr>
          <w:rFonts w:cs="Arial"/>
          <w:b/>
          <w:bCs/>
          <w:color w:val="auto"/>
          <w:sz w:val="16"/>
          <w:szCs w:val="16"/>
        </w:rPr>
        <w:t xml:space="preserve">ALCANCE </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678"/>
      </w:tblGrid>
      <w:tr w:rsidR="00BE5743">
        <w:tc>
          <w:tcPr>
            <w:tcW w:w="13678" w:type="dxa"/>
          </w:tcPr>
          <w:p w:rsidR="00BE5743" w:rsidRDefault="00A353E5">
            <w:pPr>
              <w:rPr>
                <w:rFonts w:cs="Arial"/>
                <w:color w:val="auto"/>
                <w:sz w:val="16"/>
                <w:szCs w:val="16"/>
              </w:rPr>
            </w:pPr>
            <w:r>
              <w:rPr>
                <w:rFonts w:cs="Arial"/>
                <w:color w:val="auto"/>
                <w:sz w:val="16"/>
                <w:szCs w:val="16"/>
              </w:rPr>
              <w:t xml:space="preserve">Actividad de Inicio: Análisis de la documentación que contiene el traslado del hallazgo fiscal, denuncia o queja por presunto detrimento fiscal.  </w:t>
            </w:r>
          </w:p>
          <w:p w:rsidR="00BE5743" w:rsidRDefault="00A353E5">
            <w:pPr>
              <w:rPr>
                <w:rFonts w:cs="Arial"/>
                <w:color w:val="auto"/>
                <w:sz w:val="16"/>
                <w:szCs w:val="16"/>
              </w:rPr>
            </w:pPr>
            <w:r>
              <w:rPr>
                <w:rFonts w:cs="Arial"/>
                <w:color w:val="auto"/>
                <w:sz w:val="16"/>
                <w:szCs w:val="16"/>
              </w:rPr>
              <w:t xml:space="preserve">Actividad de Finalización: Con el cumplimiento de la parte resolutiva de la decisión final.  </w:t>
            </w:r>
          </w:p>
        </w:tc>
      </w:tr>
    </w:tbl>
    <w:p w:rsidR="00BE5743" w:rsidRDefault="00BE5743">
      <w:pPr>
        <w:pStyle w:val="Ttulo1"/>
        <w:numPr>
          <w:ilvl w:val="0"/>
          <w:numId w:val="0"/>
        </w:numPr>
        <w:ind w:left="360"/>
        <w:rPr>
          <w:rFonts w:cs="Arial"/>
          <w:bCs/>
          <w:color w:val="auto"/>
          <w:sz w:val="16"/>
          <w:szCs w:val="16"/>
        </w:rPr>
      </w:pPr>
    </w:p>
    <w:p w:rsidR="00BE5743" w:rsidRDefault="00A353E5">
      <w:pPr>
        <w:pStyle w:val="Ttulo1"/>
        <w:numPr>
          <w:ilvl w:val="0"/>
          <w:numId w:val="2"/>
        </w:numPr>
        <w:rPr>
          <w:rFonts w:cs="Arial"/>
          <w:bCs/>
          <w:color w:val="auto"/>
          <w:sz w:val="16"/>
          <w:szCs w:val="16"/>
        </w:rPr>
      </w:pPr>
      <w:r>
        <w:rPr>
          <w:rFonts w:cs="Arial"/>
          <w:b/>
          <w:bCs/>
          <w:color w:val="auto"/>
          <w:sz w:val="16"/>
          <w:szCs w:val="16"/>
        </w:rPr>
        <w:t xml:space="preserve">RESPONSABLE (S) </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678"/>
      </w:tblGrid>
      <w:tr w:rsidR="00BE5743">
        <w:tc>
          <w:tcPr>
            <w:tcW w:w="13678" w:type="dxa"/>
          </w:tcPr>
          <w:p w:rsidR="00BE5743" w:rsidRDefault="00A353E5">
            <w:pPr>
              <w:rPr>
                <w:rFonts w:cs="Arial"/>
                <w:color w:val="auto"/>
                <w:sz w:val="16"/>
                <w:szCs w:val="16"/>
              </w:rPr>
            </w:pPr>
            <w:r>
              <w:rPr>
                <w:rFonts w:cs="Arial"/>
                <w:color w:val="auto"/>
                <w:sz w:val="16"/>
                <w:szCs w:val="16"/>
              </w:rPr>
              <w:t>Director Técnico de Responsabilidad Fiscal, Profesional Especializado II, Contralor Municipal y Auxiliar Administrativo.</w:t>
            </w:r>
          </w:p>
        </w:tc>
      </w:tr>
    </w:tbl>
    <w:p w:rsidR="00BE5743" w:rsidRDefault="00BE5743">
      <w:pPr>
        <w:pStyle w:val="Ttulo1"/>
        <w:numPr>
          <w:ilvl w:val="0"/>
          <w:numId w:val="0"/>
        </w:numPr>
        <w:ind w:left="360"/>
        <w:rPr>
          <w:rFonts w:cs="Arial"/>
          <w:b/>
          <w:bCs/>
          <w:color w:val="auto"/>
          <w:sz w:val="16"/>
          <w:szCs w:val="16"/>
        </w:rPr>
      </w:pPr>
    </w:p>
    <w:p w:rsidR="00BE5743" w:rsidRDefault="00A353E5">
      <w:pPr>
        <w:pStyle w:val="Ttulo1"/>
        <w:numPr>
          <w:ilvl w:val="0"/>
          <w:numId w:val="2"/>
        </w:numPr>
        <w:rPr>
          <w:rFonts w:cs="Arial"/>
          <w:b/>
          <w:bCs/>
          <w:color w:val="auto"/>
          <w:sz w:val="16"/>
          <w:szCs w:val="16"/>
        </w:rPr>
      </w:pPr>
      <w:r>
        <w:rPr>
          <w:rFonts w:cs="Arial"/>
          <w:b/>
          <w:bCs/>
          <w:color w:val="auto"/>
          <w:sz w:val="16"/>
          <w:szCs w:val="16"/>
        </w:rPr>
        <w:t xml:space="preserve">DOCUMENTOS UTILIZADOS </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678"/>
      </w:tblGrid>
      <w:tr w:rsidR="00BE5743">
        <w:tc>
          <w:tcPr>
            <w:tcW w:w="13678" w:type="dxa"/>
          </w:tcPr>
          <w:p w:rsidR="00BE5743" w:rsidRDefault="00A353E5">
            <w:pPr>
              <w:rPr>
                <w:rFonts w:cs="Arial"/>
                <w:color w:val="auto"/>
                <w:sz w:val="16"/>
                <w:szCs w:val="16"/>
              </w:rPr>
            </w:pPr>
            <w:r>
              <w:rPr>
                <w:rFonts w:cs="Arial"/>
                <w:color w:val="auto"/>
                <w:sz w:val="16"/>
                <w:szCs w:val="16"/>
              </w:rPr>
              <w:t xml:space="preserve">Constitución Política, Acuerdo No 012 de 2012 expedido por el Concejo Municipal de Neiva, Ley 610 de 15 de agosto de 2000, </w:t>
            </w:r>
            <w:r>
              <w:rPr>
                <w:rFonts w:cs="Arial"/>
                <w:bCs/>
                <w:color w:val="auto"/>
                <w:sz w:val="16"/>
                <w:szCs w:val="16"/>
              </w:rPr>
              <w:t>Código de Procedimiento Administrativo y de lo Contencioso Administrativo</w:t>
            </w:r>
            <w:r>
              <w:rPr>
                <w:rFonts w:cs="Arial"/>
                <w:color w:val="auto"/>
                <w:sz w:val="16"/>
                <w:szCs w:val="16"/>
              </w:rPr>
              <w:t>, Ley 1474 de 2011, y demás normas vigentes aplicables al proceso de responsabilidad fiscal.</w:t>
            </w:r>
          </w:p>
        </w:tc>
      </w:tr>
    </w:tbl>
    <w:p w:rsidR="00BE5743" w:rsidRDefault="00BE5743">
      <w:pPr>
        <w:rPr>
          <w:rFonts w:cs="Arial"/>
          <w:color w:val="auto"/>
          <w:sz w:val="16"/>
          <w:szCs w:val="16"/>
        </w:rPr>
      </w:pPr>
    </w:p>
    <w:p w:rsidR="00BE5743" w:rsidRDefault="00A353E5">
      <w:pPr>
        <w:pStyle w:val="Ttulo1"/>
        <w:numPr>
          <w:ilvl w:val="0"/>
          <w:numId w:val="2"/>
        </w:numPr>
        <w:rPr>
          <w:rFonts w:cs="Arial"/>
          <w:b/>
          <w:bCs/>
          <w:color w:val="auto"/>
          <w:sz w:val="16"/>
          <w:szCs w:val="16"/>
        </w:rPr>
      </w:pPr>
      <w:r>
        <w:rPr>
          <w:rFonts w:cs="Arial"/>
          <w:b/>
          <w:bCs/>
          <w:color w:val="auto"/>
          <w:sz w:val="16"/>
          <w:szCs w:val="16"/>
        </w:rPr>
        <w:lastRenderedPageBreak/>
        <w:t xml:space="preserve">DEFINICIONES </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678"/>
      </w:tblGrid>
      <w:tr w:rsidR="00BE5743">
        <w:tc>
          <w:tcPr>
            <w:tcW w:w="13678" w:type="dxa"/>
          </w:tcPr>
          <w:p w:rsidR="00BE5743" w:rsidRDefault="00A353E5">
            <w:pPr>
              <w:rPr>
                <w:rFonts w:cs="Arial"/>
                <w:sz w:val="16"/>
                <w:szCs w:val="16"/>
              </w:rPr>
            </w:pPr>
            <w:r>
              <w:rPr>
                <w:rFonts w:cs="Arial"/>
                <w:color w:val="auto"/>
                <w:sz w:val="16"/>
                <w:szCs w:val="16"/>
                <w:u w:val="single"/>
              </w:rPr>
              <w:t>Hallazgo Fiscal</w:t>
            </w:r>
            <w:r>
              <w:rPr>
                <w:rFonts w:cs="Arial"/>
                <w:color w:val="auto"/>
                <w:sz w:val="16"/>
                <w:szCs w:val="16"/>
              </w:rPr>
              <w:t xml:space="preserve">:  </w:t>
            </w:r>
            <w:r>
              <w:rPr>
                <w:rFonts w:cs="Arial"/>
                <w:sz w:val="16"/>
                <w:szCs w:val="16"/>
              </w:rPr>
              <w:t xml:space="preserve">Del análisis del dictamen del proceso auditor, se determine que están dados los elementos para proferir auto de apertura e imputación (el hallazgo fiscal debe contener: </w:t>
            </w:r>
          </w:p>
          <w:p w:rsidR="00BE5743" w:rsidRDefault="00A353E5">
            <w:pPr>
              <w:numPr>
                <w:ilvl w:val="0"/>
                <w:numId w:val="3"/>
              </w:numPr>
              <w:rPr>
                <w:rFonts w:cs="Arial"/>
                <w:sz w:val="16"/>
                <w:szCs w:val="16"/>
              </w:rPr>
            </w:pPr>
            <w:r>
              <w:rPr>
                <w:rFonts w:cs="Arial"/>
                <w:sz w:val="16"/>
                <w:szCs w:val="16"/>
              </w:rPr>
              <w:t xml:space="preserve">nombre de la entidad afectada, </w:t>
            </w:r>
          </w:p>
          <w:p w:rsidR="00BE5743" w:rsidRDefault="00A353E5">
            <w:pPr>
              <w:numPr>
                <w:ilvl w:val="0"/>
                <w:numId w:val="3"/>
              </w:numPr>
              <w:rPr>
                <w:rFonts w:cs="Arial"/>
                <w:sz w:val="16"/>
                <w:szCs w:val="16"/>
              </w:rPr>
            </w:pPr>
            <w:r>
              <w:rPr>
                <w:rFonts w:cs="Arial"/>
                <w:sz w:val="16"/>
                <w:szCs w:val="16"/>
              </w:rPr>
              <w:t xml:space="preserve">nombre del auditor(es) que establecieron el hallazgo fiscal, </w:t>
            </w:r>
          </w:p>
          <w:p w:rsidR="00BE5743" w:rsidRDefault="00A353E5">
            <w:pPr>
              <w:numPr>
                <w:ilvl w:val="0"/>
                <w:numId w:val="3"/>
              </w:numPr>
              <w:rPr>
                <w:rFonts w:cs="Arial"/>
                <w:sz w:val="16"/>
                <w:szCs w:val="16"/>
              </w:rPr>
            </w:pPr>
            <w:r>
              <w:rPr>
                <w:rFonts w:cs="Arial"/>
                <w:sz w:val="16"/>
                <w:szCs w:val="16"/>
              </w:rPr>
              <w:t>nombre de los presuntos responsables fiscalmente</w:t>
            </w:r>
          </w:p>
          <w:p w:rsidR="00BE5743" w:rsidRDefault="00A353E5">
            <w:pPr>
              <w:numPr>
                <w:ilvl w:val="0"/>
                <w:numId w:val="3"/>
              </w:numPr>
              <w:rPr>
                <w:rFonts w:cs="Arial"/>
                <w:sz w:val="16"/>
                <w:szCs w:val="16"/>
              </w:rPr>
            </w:pPr>
            <w:r>
              <w:rPr>
                <w:rFonts w:cs="Arial"/>
                <w:sz w:val="16"/>
                <w:szCs w:val="16"/>
              </w:rPr>
              <w:t xml:space="preserve">Dictamen del proceso auditor o informe de los hechos. </w:t>
            </w:r>
          </w:p>
          <w:p w:rsidR="00BE5743" w:rsidRDefault="00A353E5">
            <w:pPr>
              <w:numPr>
                <w:ilvl w:val="0"/>
                <w:numId w:val="3"/>
              </w:numPr>
              <w:rPr>
                <w:rFonts w:cs="Arial"/>
                <w:sz w:val="16"/>
                <w:szCs w:val="16"/>
              </w:rPr>
            </w:pPr>
            <w:r>
              <w:rPr>
                <w:rFonts w:cs="Arial"/>
                <w:sz w:val="16"/>
                <w:szCs w:val="16"/>
              </w:rPr>
              <w:t>Calificar con dolo o culpa grave la gestión fiscal de cada presunto responsable fiscal (art. 118 de la Ley 1474 de 2011).</w:t>
            </w:r>
          </w:p>
          <w:p w:rsidR="00BE5743" w:rsidRDefault="00A353E5">
            <w:pPr>
              <w:numPr>
                <w:ilvl w:val="0"/>
                <w:numId w:val="3"/>
              </w:numPr>
              <w:rPr>
                <w:rFonts w:cs="Arial"/>
                <w:sz w:val="16"/>
                <w:szCs w:val="16"/>
              </w:rPr>
            </w:pPr>
            <w:r>
              <w:rPr>
                <w:rFonts w:cs="Arial"/>
                <w:sz w:val="16"/>
                <w:szCs w:val="16"/>
              </w:rPr>
              <w:t xml:space="preserve">Normatividad transgredida por los presuntos responsables fiscales. </w:t>
            </w:r>
          </w:p>
          <w:p w:rsidR="00BE5743" w:rsidRDefault="00A353E5">
            <w:pPr>
              <w:numPr>
                <w:ilvl w:val="0"/>
                <w:numId w:val="3"/>
              </w:numPr>
              <w:rPr>
                <w:rFonts w:cs="Arial"/>
                <w:sz w:val="16"/>
                <w:szCs w:val="16"/>
              </w:rPr>
            </w:pPr>
            <w:r>
              <w:rPr>
                <w:rFonts w:cs="Arial"/>
                <w:sz w:val="16"/>
                <w:szCs w:val="16"/>
              </w:rPr>
              <w:t>Cuantía del presunto detrimento patrimonial.</w:t>
            </w:r>
          </w:p>
          <w:p w:rsidR="00BE5743" w:rsidRDefault="00A353E5">
            <w:pPr>
              <w:numPr>
                <w:ilvl w:val="0"/>
                <w:numId w:val="3"/>
              </w:numPr>
              <w:rPr>
                <w:rFonts w:cs="Arial"/>
                <w:sz w:val="16"/>
                <w:szCs w:val="16"/>
              </w:rPr>
            </w:pPr>
            <w:r>
              <w:rPr>
                <w:rFonts w:cs="Arial"/>
                <w:sz w:val="16"/>
                <w:szCs w:val="16"/>
              </w:rPr>
              <w:t>Certificado de la mínima, menor y mayor cuantía para contratar por la entidad afectada del año en que ocurrió el presunto detrimento.</w:t>
            </w:r>
          </w:p>
          <w:p w:rsidR="00BE5743" w:rsidRDefault="00A353E5">
            <w:pPr>
              <w:numPr>
                <w:ilvl w:val="0"/>
                <w:numId w:val="3"/>
              </w:numPr>
              <w:rPr>
                <w:rFonts w:cs="Arial"/>
                <w:sz w:val="16"/>
                <w:szCs w:val="16"/>
              </w:rPr>
            </w:pPr>
            <w:r>
              <w:rPr>
                <w:rFonts w:cs="Arial"/>
                <w:sz w:val="16"/>
                <w:szCs w:val="16"/>
              </w:rPr>
              <w:t xml:space="preserve">Investigación y relación de bienes de los responsables fiscales anexando el respectivo soporte: – certificado de instrumentos públicos, </w:t>
            </w:r>
            <w:proofErr w:type="spellStart"/>
            <w:r>
              <w:rPr>
                <w:rFonts w:cs="Arial"/>
                <w:sz w:val="16"/>
                <w:szCs w:val="16"/>
              </w:rPr>
              <w:t>transito</w:t>
            </w:r>
            <w:proofErr w:type="spellEnd"/>
            <w:r>
              <w:rPr>
                <w:rFonts w:cs="Arial"/>
                <w:sz w:val="16"/>
                <w:szCs w:val="16"/>
              </w:rPr>
              <w:t xml:space="preserve"> y transporte municipal y departamental, certificado de cámara y comercio, que se oficie a las entidades bancarias y oficiales y/o cooperativas -).</w:t>
            </w:r>
          </w:p>
          <w:p w:rsidR="00BE5743" w:rsidRDefault="00A353E5">
            <w:pPr>
              <w:numPr>
                <w:ilvl w:val="0"/>
                <w:numId w:val="3"/>
              </w:numPr>
              <w:rPr>
                <w:rFonts w:cs="Arial"/>
                <w:sz w:val="16"/>
                <w:szCs w:val="16"/>
              </w:rPr>
            </w:pPr>
            <w:r>
              <w:rPr>
                <w:rFonts w:cs="Arial"/>
                <w:sz w:val="16"/>
                <w:szCs w:val="16"/>
              </w:rPr>
              <w:t xml:space="preserve">Certificado de Talento Humano de la última dirección de los presuntos responsables fiscalmente, registrada en la entidad afectada. </w:t>
            </w:r>
          </w:p>
          <w:p w:rsidR="00BE5743" w:rsidRDefault="00A353E5">
            <w:pPr>
              <w:rPr>
                <w:rFonts w:cs="Arial"/>
                <w:color w:val="auto"/>
                <w:sz w:val="16"/>
                <w:szCs w:val="16"/>
              </w:rPr>
            </w:pPr>
            <w:r>
              <w:rPr>
                <w:rFonts w:cs="Arial"/>
                <w:color w:val="auto"/>
                <w:sz w:val="16"/>
                <w:szCs w:val="16"/>
                <w:u w:val="single"/>
              </w:rPr>
              <w:t>Queja</w:t>
            </w:r>
            <w:r>
              <w:rPr>
                <w:rFonts w:cs="Arial"/>
                <w:color w:val="auto"/>
                <w:sz w:val="16"/>
                <w:szCs w:val="16"/>
              </w:rPr>
              <w:t>: Es el mecanismo mediante el cual, cualquier ciudadano comunica en forma escrita, verbal, telefónica, vía fax o por correo electrónico a la Contraloría Municipal, de hechos o conductas con las que se pueda estar configurando un posible manejo irregular, un eventual detrimento de los bienes o fondos del Estado, o una indebida gestión fiscal bien sea por parte de un servidor público o de un particular que administre dichos bienes o fondos públicos.</w:t>
            </w:r>
          </w:p>
          <w:p w:rsidR="00BE5743" w:rsidRDefault="00A353E5">
            <w:pPr>
              <w:rPr>
                <w:rFonts w:cs="Arial"/>
                <w:color w:val="auto"/>
                <w:sz w:val="16"/>
                <w:szCs w:val="16"/>
              </w:rPr>
            </w:pPr>
            <w:r>
              <w:rPr>
                <w:rFonts w:cs="Arial"/>
                <w:color w:val="auto"/>
                <w:sz w:val="16"/>
                <w:szCs w:val="16"/>
                <w:u w:val="single"/>
              </w:rPr>
              <w:t>Auto de Apertura e Imputación:</w:t>
            </w:r>
            <w:r>
              <w:rPr>
                <w:rFonts w:cs="Arial"/>
                <w:color w:val="auto"/>
                <w:sz w:val="16"/>
                <w:szCs w:val="16"/>
              </w:rPr>
              <w:t xml:space="preserve"> Cuando se encuentre objetivamente establecida la existencia del daño patrimonial al Estado y exista prueba que comprometa la responsabilidad del gestor fiscal, el funcionario competente expedirá un auto de apertura e imputación de responsabilidad fiscal, el cual deberá cumplir con los requisitos establecidos en los artículos 41 y 48 de la Ley 610 de 2000 y contener además la formulación individualizada de cargos a los presuntos responsables y los motivos por los cuales se vincula al garante. </w:t>
            </w:r>
          </w:p>
          <w:p w:rsidR="00BE5743" w:rsidRDefault="00A353E5">
            <w:pPr>
              <w:rPr>
                <w:rFonts w:cs="Arial"/>
                <w:color w:val="auto"/>
                <w:sz w:val="16"/>
                <w:szCs w:val="16"/>
              </w:rPr>
            </w:pPr>
            <w:r>
              <w:rPr>
                <w:rFonts w:cs="Arial"/>
                <w:color w:val="auto"/>
                <w:sz w:val="16"/>
                <w:szCs w:val="16"/>
                <w:u w:val="single"/>
              </w:rPr>
              <w:lastRenderedPageBreak/>
              <w:t>Audiencia de Descargos</w:t>
            </w:r>
            <w:r>
              <w:rPr>
                <w:rFonts w:cs="Arial"/>
                <w:color w:val="auto"/>
                <w:sz w:val="16"/>
                <w:szCs w:val="16"/>
              </w:rPr>
              <w:t>: Es un espacio para que los sujetos procesales pueden intervenir</w:t>
            </w:r>
            <w:proofErr w:type="gramStart"/>
            <w:r>
              <w:rPr>
                <w:rFonts w:cs="Arial"/>
                <w:color w:val="auto"/>
                <w:sz w:val="16"/>
                <w:szCs w:val="16"/>
              </w:rPr>
              <w:t>,  con</w:t>
            </w:r>
            <w:proofErr w:type="gramEnd"/>
            <w:r>
              <w:rPr>
                <w:rFonts w:cs="Arial"/>
                <w:color w:val="auto"/>
                <w:sz w:val="16"/>
                <w:szCs w:val="16"/>
              </w:rPr>
              <w:t xml:space="preserve"> todas las garantías procesales.</w:t>
            </w:r>
          </w:p>
          <w:p w:rsidR="00BE5743" w:rsidRDefault="00A353E5">
            <w:pPr>
              <w:rPr>
                <w:rFonts w:cs="Arial"/>
                <w:color w:val="auto"/>
                <w:sz w:val="16"/>
                <w:szCs w:val="16"/>
                <w:u w:val="single"/>
              </w:rPr>
            </w:pPr>
            <w:r>
              <w:rPr>
                <w:rFonts w:cs="Arial"/>
                <w:color w:val="auto"/>
                <w:sz w:val="16"/>
                <w:szCs w:val="16"/>
                <w:u w:val="single"/>
              </w:rPr>
              <w:t>Audiencia de Decisión:</w:t>
            </w:r>
            <w:r>
              <w:rPr>
                <w:rFonts w:cs="Arial"/>
                <w:color w:val="auto"/>
                <w:sz w:val="16"/>
                <w:szCs w:val="16"/>
              </w:rPr>
              <w:t xml:space="preserve"> Una vez practicadas las pruebas y cerrada la audiencia de descargos se cita a la partes a esta audiencia para dicta el fallo con o sin responsabilidad fiscal.</w:t>
            </w:r>
          </w:p>
          <w:p w:rsidR="00BE5743" w:rsidRDefault="00A353E5">
            <w:pPr>
              <w:rPr>
                <w:rFonts w:cs="Arial"/>
                <w:color w:val="auto"/>
                <w:sz w:val="16"/>
                <w:szCs w:val="16"/>
              </w:rPr>
            </w:pPr>
            <w:r>
              <w:rPr>
                <w:rFonts w:cs="Arial"/>
                <w:color w:val="auto"/>
                <w:sz w:val="16"/>
                <w:szCs w:val="16"/>
                <w:u w:val="single"/>
              </w:rPr>
              <w:t>Medidas Cautelares</w:t>
            </w:r>
            <w:r>
              <w:rPr>
                <w:rFonts w:cs="Arial"/>
                <w:color w:val="auto"/>
                <w:sz w:val="16"/>
                <w:szCs w:val="16"/>
              </w:rPr>
              <w:t>: Disposiciones que se adoptan para asegurar la solvencia económica del procesado.</w:t>
            </w:r>
          </w:p>
          <w:p w:rsidR="00BE5743" w:rsidRDefault="00A353E5">
            <w:pPr>
              <w:rPr>
                <w:rFonts w:cs="Arial"/>
                <w:color w:val="auto"/>
                <w:sz w:val="16"/>
                <w:szCs w:val="16"/>
              </w:rPr>
            </w:pPr>
            <w:r>
              <w:rPr>
                <w:rFonts w:cs="Arial"/>
                <w:color w:val="auto"/>
                <w:sz w:val="16"/>
                <w:szCs w:val="16"/>
                <w:u w:val="single"/>
              </w:rPr>
              <w:t>Sujetos Procesales</w:t>
            </w:r>
            <w:r>
              <w:rPr>
                <w:rFonts w:cs="Arial"/>
                <w:color w:val="auto"/>
                <w:sz w:val="16"/>
                <w:szCs w:val="16"/>
              </w:rPr>
              <w:t>: Persona que hace parte en el proceso fiscal (investigados).</w:t>
            </w:r>
          </w:p>
          <w:p w:rsidR="00BE5743" w:rsidRDefault="00A353E5">
            <w:pPr>
              <w:rPr>
                <w:rFonts w:cs="Arial"/>
                <w:color w:val="auto"/>
                <w:sz w:val="16"/>
                <w:szCs w:val="16"/>
              </w:rPr>
            </w:pPr>
            <w:r>
              <w:rPr>
                <w:rFonts w:cs="Arial"/>
                <w:color w:val="auto"/>
                <w:sz w:val="16"/>
                <w:szCs w:val="16"/>
                <w:u w:val="single"/>
              </w:rPr>
              <w:t>Versión Libre</w:t>
            </w:r>
            <w:r>
              <w:rPr>
                <w:rFonts w:cs="Arial"/>
                <w:color w:val="auto"/>
                <w:sz w:val="16"/>
                <w:szCs w:val="16"/>
              </w:rPr>
              <w:t>: Modo que cada sujeto procesal (investigado) tiene de referir un mismo suceso como medio de defensa.</w:t>
            </w:r>
          </w:p>
          <w:p w:rsidR="00BE5743" w:rsidRDefault="00A353E5">
            <w:pPr>
              <w:rPr>
                <w:rFonts w:cs="Arial"/>
                <w:color w:val="auto"/>
                <w:sz w:val="16"/>
                <w:szCs w:val="16"/>
              </w:rPr>
            </w:pPr>
            <w:r>
              <w:rPr>
                <w:rFonts w:cs="Arial"/>
                <w:color w:val="auto"/>
                <w:sz w:val="16"/>
                <w:szCs w:val="16"/>
                <w:u w:val="single"/>
              </w:rPr>
              <w:t>Grado de Consulta</w:t>
            </w:r>
            <w:r>
              <w:rPr>
                <w:rFonts w:cs="Arial"/>
                <w:color w:val="auto"/>
                <w:sz w:val="16"/>
                <w:szCs w:val="16"/>
              </w:rPr>
              <w:t xml:space="preserve">: Es una etapa en el proceso fiscal en donde el superior jerárquico revisa que la decisión adoptada por el funcionario de conocimiento, este conforme a la Ley, haya garantizado el debido proceso, derecho de defensa y contradicción y opera en tres eventos: cuando se dicte auto de archivo, cuando el fallo sea sin responsabilidad fiscal o cuando el fallo sea con responsabilidad fiscal y el responsabilizado hubiere estado representado por un apoderado de oficio.  </w:t>
            </w:r>
          </w:p>
          <w:p w:rsidR="00BE5743" w:rsidRDefault="00A353E5">
            <w:pPr>
              <w:rPr>
                <w:rFonts w:cs="Arial"/>
                <w:color w:val="auto"/>
                <w:sz w:val="16"/>
                <w:szCs w:val="16"/>
              </w:rPr>
            </w:pPr>
            <w:r>
              <w:rPr>
                <w:rFonts w:cs="Arial"/>
                <w:color w:val="auto"/>
                <w:sz w:val="16"/>
                <w:szCs w:val="16"/>
                <w:u w:val="single"/>
              </w:rPr>
              <w:t>Prescripción:</w:t>
            </w:r>
            <w:r>
              <w:rPr>
                <w:rFonts w:cs="Arial"/>
                <w:color w:val="auto"/>
                <w:sz w:val="16"/>
                <w:szCs w:val="16"/>
              </w:rPr>
              <w:t xml:space="preserve"> Extinguirse la responsabilidad fiscal por haber transcurrido cinco (5) años contados desde la apertura del proceso sin que se haya tomado decisión de fondo en el proceso.</w:t>
            </w:r>
          </w:p>
          <w:p w:rsidR="00BE5743" w:rsidRDefault="00A353E5">
            <w:pPr>
              <w:rPr>
                <w:rFonts w:cs="Arial"/>
                <w:color w:val="auto"/>
                <w:sz w:val="16"/>
                <w:szCs w:val="16"/>
              </w:rPr>
            </w:pPr>
            <w:r>
              <w:rPr>
                <w:rFonts w:cs="Arial"/>
                <w:color w:val="auto"/>
                <w:sz w:val="16"/>
                <w:szCs w:val="16"/>
                <w:u w:val="single"/>
              </w:rPr>
              <w:t xml:space="preserve">Caducidad: </w:t>
            </w:r>
            <w:r>
              <w:rPr>
                <w:rFonts w:cs="Arial"/>
                <w:color w:val="auto"/>
                <w:sz w:val="16"/>
                <w:szCs w:val="16"/>
              </w:rPr>
              <w:t>Imposibilidad de iniciar la acción fiscal por haber transcurrido más de cinco (5) años de la ocurrencia de los hechos.</w:t>
            </w:r>
          </w:p>
          <w:p w:rsidR="00BE5743" w:rsidRDefault="00A353E5">
            <w:pPr>
              <w:rPr>
                <w:rFonts w:cs="Arial"/>
                <w:color w:val="auto"/>
                <w:sz w:val="16"/>
                <w:szCs w:val="16"/>
              </w:rPr>
            </w:pPr>
            <w:r>
              <w:rPr>
                <w:rFonts w:cs="Arial"/>
                <w:color w:val="auto"/>
                <w:sz w:val="16"/>
                <w:szCs w:val="16"/>
                <w:u w:val="single"/>
              </w:rPr>
              <w:t>Nulidad</w:t>
            </w:r>
            <w:r>
              <w:rPr>
                <w:rFonts w:cs="Arial"/>
                <w:color w:val="auto"/>
                <w:sz w:val="16"/>
                <w:szCs w:val="16"/>
              </w:rPr>
              <w:t>: Vicio producido por la violación de algún precepto constitucional o legal en el desarrollo del proceso de responsabilidad fiscal.</w:t>
            </w:r>
          </w:p>
          <w:p w:rsidR="00BE5743" w:rsidRDefault="00A353E5">
            <w:pPr>
              <w:rPr>
                <w:rFonts w:cs="Arial"/>
                <w:color w:val="auto"/>
                <w:sz w:val="16"/>
                <w:szCs w:val="16"/>
              </w:rPr>
            </w:pPr>
            <w:r>
              <w:rPr>
                <w:rFonts w:cs="Arial"/>
                <w:color w:val="auto"/>
                <w:sz w:val="16"/>
                <w:szCs w:val="16"/>
                <w:u w:val="single"/>
              </w:rPr>
              <w:t>Reposición:</w:t>
            </w:r>
            <w:r>
              <w:rPr>
                <w:rFonts w:cs="Arial"/>
                <w:color w:val="auto"/>
                <w:sz w:val="16"/>
                <w:szCs w:val="16"/>
              </w:rPr>
              <w:t xml:space="preserve"> Es aquel que se interpone para pedir al funcionario de conocimiento del proceso fiscal que reforme su fallo.</w:t>
            </w:r>
          </w:p>
          <w:p w:rsidR="00BE5743" w:rsidRDefault="00A353E5">
            <w:pPr>
              <w:rPr>
                <w:rFonts w:cs="Arial"/>
                <w:color w:val="auto"/>
                <w:sz w:val="16"/>
                <w:szCs w:val="16"/>
              </w:rPr>
            </w:pPr>
            <w:r>
              <w:rPr>
                <w:rFonts w:cs="Arial"/>
                <w:color w:val="auto"/>
                <w:sz w:val="16"/>
                <w:szCs w:val="16"/>
                <w:u w:val="single"/>
              </w:rPr>
              <w:t>Apelación:</w:t>
            </w:r>
            <w:r>
              <w:rPr>
                <w:rFonts w:cs="Arial"/>
                <w:color w:val="auto"/>
                <w:sz w:val="16"/>
                <w:szCs w:val="16"/>
              </w:rPr>
              <w:t xml:space="preserve"> Recurrir al superior jerárquico del funcionario de conocimiento del proceso fiscal para que enmiende o anule el fallo con responsabilidad fiscal.</w:t>
            </w:r>
          </w:p>
          <w:p w:rsidR="00BE5743" w:rsidRDefault="00A353E5">
            <w:pPr>
              <w:rPr>
                <w:rFonts w:cs="Arial"/>
                <w:color w:val="auto"/>
                <w:sz w:val="16"/>
                <w:szCs w:val="16"/>
                <w:lang w:val="es-ES"/>
              </w:rPr>
            </w:pPr>
            <w:r>
              <w:rPr>
                <w:rFonts w:cs="Arial"/>
                <w:color w:val="auto"/>
                <w:sz w:val="16"/>
                <w:szCs w:val="16"/>
                <w:u w:val="single"/>
                <w:lang w:val="es-ES"/>
              </w:rPr>
              <w:t>Medida Cautelar</w:t>
            </w:r>
            <w:r>
              <w:rPr>
                <w:rFonts w:cs="Arial"/>
                <w:color w:val="auto"/>
                <w:sz w:val="16"/>
                <w:szCs w:val="16"/>
                <w:lang w:val="es-ES"/>
              </w:rPr>
              <w:t>: Significa prevención, disposición; prevención a su vez, equivale a conjunto de precauciones y medidas tomadas para evitar un riesgo. En el campo jurídico, se entiende como tales a aquellas medidas que el legislador ha dictado con el objeto de que la parte vencedora no quede burlada en su derecho.</w:t>
            </w:r>
          </w:p>
        </w:tc>
      </w:tr>
    </w:tbl>
    <w:p w:rsidR="00BE5743" w:rsidRDefault="00BE5743">
      <w:pPr>
        <w:pStyle w:val="Ttulo1"/>
        <w:numPr>
          <w:ilvl w:val="0"/>
          <w:numId w:val="0"/>
        </w:numPr>
        <w:ind w:left="360"/>
        <w:rPr>
          <w:rFonts w:cs="Arial"/>
          <w:b/>
          <w:bCs/>
          <w:color w:val="auto"/>
          <w:sz w:val="16"/>
          <w:szCs w:val="16"/>
        </w:rPr>
      </w:pPr>
    </w:p>
    <w:p w:rsidR="00BE5743" w:rsidRDefault="00BE5743">
      <w:pPr>
        <w:rPr>
          <w:rFonts w:cs="Arial"/>
        </w:rPr>
      </w:pPr>
    </w:p>
    <w:p w:rsidR="00BE5743" w:rsidRDefault="00A353E5">
      <w:pPr>
        <w:pStyle w:val="Ttulo1"/>
        <w:numPr>
          <w:ilvl w:val="0"/>
          <w:numId w:val="2"/>
        </w:numPr>
        <w:rPr>
          <w:rFonts w:cs="Arial"/>
          <w:b/>
          <w:bCs/>
          <w:color w:val="auto"/>
          <w:sz w:val="16"/>
          <w:szCs w:val="16"/>
        </w:rPr>
      </w:pPr>
      <w:r>
        <w:rPr>
          <w:rFonts w:cs="Arial"/>
          <w:b/>
          <w:bCs/>
          <w:color w:val="auto"/>
          <w:sz w:val="16"/>
          <w:szCs w:val="16"/>
        </w:rPr>
        <w:lastRenderedPageBreak/>
        <w:t xml:space="preserve">DESARROLLO DEL PROCEDIMIENTO </w:t>
      </w:r>
    </w:p>
    <w:p w:rsidR="00BE5743" w:rsidRDefault="00BE5743">
      <w:pPr>
        <w:rPr>
          <w:rFonts w:cs="Arial"/>
          <w:color w:val="auto"/>
          <w:sz w:val="16"/>
          <w:szCs w:val="16"/>
        </w:rPr>
      </w:pPr>
    </w:p>
    <w:p w:rsidR="00BE5743" w:rsidRDefault="00BE5743">
      <w:pPr>
        <w:pStyle w:val="Ttulo1"/>
        <w:numPr>
          <w:ilvl w:val="0"/>
          <w:numId w:val="0"/>
        </w:numPr>
        <w:ind w:left="360"/>
        <w:rPr>
          <w:rFonts w:cs="Arial"/>
          <w:b/>
          <w:bCs/>
          <w:color w:val="auto"/>
          <w:sz w:val="16"/>
          <w:szCs w:val="16"/>
        </w:rPr>
      </w:pPr>
    </w:p>
    <w:p w:rsidR="00BE5743" w:rsidRDefault="00A353E5">
      <w:pPr>
        <w:pStyle w:val="Ttulo1"/>
        <w:numPr>
          <w:ilvl w:val="0"/>
          <w:numId w:val="0"/>
        </w:numPr>
        <w:rPr>
          <w:rFonts w:cs="Arial"/>
          <w:b/>
          <w:bCs/>
          <w:color w:val="auto"/>
          <w:sz w:val="16"/>
          <w:szCs w:val="16"/>
        </w:rPr>
      </w:pPr>
      <w:r>
        <w:rPr>
          <w:rFonts w:cs="Arial"/>
          <w:b/>
          <w:bCs/>
          <w:color w:val="auto"/>
          <w:sz w:val="16"/>
          <w:szCs w:val="16"/>
        </w:rPr>
        <w:t>6.1 RECEPCIÓN DE HALLAZGO</w:t>
      </w:r>
    </w:p>
    <w:p w:rsidR="00BE5743" w:rsidRDefault="00BE5743">
      <w:pPr>
        <w:pStyle w:val="Ttulo1"/>
        <w:numPr>
          <w:ilvl w:val="0"/>
          <w:numId w:val="0"/>
        </w:numPr>
        <w:rPr>
          <w:rFonts w:cs="Arial"/>
          <w:b/>
          <w:bCs/>
          <w:color w:val="auto"/>
          <w:sz w:val="16"/>
          <w:szCs w:val="16"/>
        </w:rPr>
      </w:pPr>
    </w:p>
    <w:tbl>
      <w:tblPr>
        <w:tblW w:w="13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589"/>
        <w:gridCol w:w="2704"/>
        <w:gridCol w:w="2699"/>
        <w:gridCol w:w="2693"/>
      </w:tblGrid>
      <w:tr w:rsidR="00BE5743">
        <w:trPr>
          <w:cantSplit/>
          <w:trHeight w:val="486"/>
          <w:tblHeader/>
        </w:trPr>
        <w:tc>
          <w:tcPr>
            <w:tcW w:w="5589"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ACTIVIDAD</w:t>
            </w:r>
          </w:p>
        </w:tc>
        <w:tc>
          <w:tcPr>
            <w:tcW w:w="2704"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RESPONSABLE</w:t>
            </w:r>
          </w:p>
        </w:tc>
        <w:tc>
          <w:tcPr>
            <w:tcW w:w="2699"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REGISTRO</w:t>
            </w:r>
          </w:p>
        </w:tc>
        <w:tc>
          <w:tcPr>
            <w:tcW w:w="2693" w:type="dxa"/>
            <w:shd w:val="clear" w:color="auto" w:fill="auto"/>
          </w:tcPr>
          <w:p w:rsidR="00BE5743" w:rsidRDefault="00A353E5">
            <w:pPr>
              <w:jc w:val="center"/>
              <w:rPr>
                <w:rFonts w:cs="Arial"/>
                <w:b/>
                <w:color w:val="auto"/>
                <w:sz w:val="16"/>
                <w:szCs w:val="16"/>
              </w:rPr>
            </w:pPr>
            <w:r>
              <w:rPr>
                <w:rFonts w:cs="Arial"/>
                <w:b/>
                <w:bCs/>
                <w:color w:val="auto"/>
                <w:sz w:val="16"/>
                <w:szCs w:val="16"/>
              </w:rPr>
              <w:t>CRITERIO Y MÉTODO DE CONTROL</w:t>
            </w:r>
          </w:p>
        </w:tc>
      </w:tr>
      <w:tr w:rsidR="00BE5743">
        <w:trPr>
          <w:cantSplit/>
          <w:trHeight w:val="70"/>
        </w:trPr>
        <w:tc>
          <w:tcPr>
            <w:tcW w:w="5589" w:type="dxa"/>
            <w:shd w:val="clear" w:color="auto" w:fill="auto"/>
          </w:tcPr>
          <w:p w:rsidR="00BE5743" w:rsidRDefault="00A353E5">
            <w:pPr>
              <w:numPr>
                <w:ilvl w:val="0"/>
                <w:numId w:val="4"/>
              </w:numPr>
              <w:rPr>
                <w:rFonts w:cs="Arial"/>
                <w:color w:val="auto"/>
                <w:sz w:val="16"/>
                <w:szCs w:val="16"/>
              </w:rPr>
            </w:pPr>
            <w:proofErr w:type="spellStart"/>
            <w:r>
              <w:rPr>
                <w:rFonts w:cs="Arial"/>
                <w:color w:val="auto"/>
                <w:sz w:val="16"/>
                <w:szCs w:val="16"/>
              </w:rPr>
              <w:t>Recepcionar</w:t>
            </w:r>
            <w:proofErr w:type="spellEnd"/>
            <w:r>
              <w:rPr>
                <w:rFonts w:cs="Arial"/>
                <w:color w:val="auto"/>
                <w:sz w:val="16"/>
                <w:szCs w:val="16"/>
              </w:rPr>
              <w:t xml:space="preserve"> el formato de traslado de hallazgo fiscal.</w:t>
            </w:r>
          </w:p>
        </w:tc>
        <w:tc>
          <w:tcPr>
            <w:tcW w:w="2704" w:type="dxa"/>
            <w:shd w:val="clear" w:color="auto" w:fill="auto"/>
            <w:vAlign w:val="center"/>
          </w:tcPr>
          <w:p w:rsidR="00BE5743" w:rsidRDefault="00A353E5">
            <w:pPr>
              <w:rPr>
                <w:rFonts w:cs="Arial"/>
                <w:color w:val="auto"/>
                <w:sz w:val="16"/>
                <w:szCs w:val="16"/>
              </w:rPr>
            </w:pPr>
            <w:r>
              <w:rPr>
                <w:rFonts w:cs="Arial"/>
                <w:color w:val="auto"/>
                <w:sz w:val="16"/>
                <w:szCs w:val="16"/>
              </w:rPr>
              <w:t xml:space="preserve">Auxiliar Administrativo </w:t>
            </w:r>
          </w:p>
        </w:tc>
        <w:tc>
          <w:tcPr>
            <w:tcW w:w="2699" w:type="dxa"/>
            <w:shd w:val="clear" w:color="auto" w:fill="auto"/>
            <w:vAlign w:val="center"/>
          </w:tcPr>
          <w:p w:rsidR="00BE5743" w:rsidRDefault="00A353E5">
            <w:pPr>
              <w:rPr>
                <w:rFonts w:cs="Arial"/>
                <w:color w:val="auto"/>
                <w:sz w:val="16"/>
                <w:szCs w:val="16"/>
              </w:rPr>
            </w:pPr>
            <w:r>
              <w:rPr>
                <w:rFonts w:cs="Arial"/>
                <w:color w:val="auto"/>
                <w:sz w:val="16"/>
                <w:szCs w:val="16"/>
              </w:rPr>
              <w:t xml:space="preserve">GD-F-29 Libro </w:t>
            </w:r>
            <w:proofErr w:type="spellStart"/>
            <w:r>
              <w:rPr>
                <w:rFonts w:cs="Arial"/>
                <w:color w:val="auto"/>
                <w:sz w:val="16"/>
                <w:szCs w:val="16"/>
              </w:rPr>
              <w:t>radicador</w:t>
            </w:r>
            <w:proofErr w:type="spellEnd"/>
            <w:r>
              <w:rPr>
                <w:rFonts w:cs="Arial"/>
                <w:color w:val="auto"/>
                <w:sz w:val="16"/>
                <w:szCs w:val="16"/>
              </w:rPr>
              <w:t xml:space="preserve"> correspondencia recibida </w:t>
            </w:r>
          </w:p>
        </w:tc>
        <w:tc>
          <w:tcPr>
            <w:tcW w:w="2693" w:type="dxa"/>
            <w:shd w:val="clear" w:color="auto" w:fill="auto"/>
          </w:tcPr>
          <w:p w:rsidR="00BE5743" w:rsidRDefault="00BE5743">
            <w:pPr>
              <w:ind w:left="360" w:hanging="360"/>
              <w:rPr>
                <w:rFonts w:cs="Arial"/>
                <w:color w:val="auto"/>
                <w:sz w:val="16"/>
                <w:szCs w:val="16"/>
              </w:rPr>
            </w:pPr>
          </w:p>
        </w:tc>
      </w:tr>
      <w:tr w:rsidR="00BE5743">
        <w:trPr>
          <w:cantSplit/>
          <w:trHeight w:val="70"/>
        </w:trPr>
        <w:tc>
          <w:tcPr>
            <w:tcW w:w="5589" w:type="dxa"/>
            <w:shd w:val="clear" w:color="auto" w:fill="auto"/>
          </w:tcPr>
          <w:p w:rsidR="00BE5743" w:rsidRDefault="00A353E5">
            <w:pPr>
              <w:numPr>
                <w:ilvl w:val="0"/>
                <w:numId w:val="4"/>
              </w:numPr>
              <w:rPr>
                <w:rFonts w:cs="Arial"/>
                <w:color w:val="auto"/>
                <w:sz w:val="16"/>
                <w:szCs w:val="16"/>
              </w:rPr>
            </w:pPr>
            <w:r>
              <w:rPr>
                <w:rFonts w:cs="Arial"/>
                <w:color w:val="auto"/>
                <w:sz w:val="16"/>
                <w:szCs w:val="16"/>
              </w:rPr>
              <w:t>Revisar que los documentos soportes del hallazgo estén completos y pasarlo al Despacho del Director Técnico de Responsabilidad Fiscal para que haga el reparto de los procesos.</w:t>
            </w:r>
          </w:p>
        </w:tc>
        <w:tc>
          <w:tcPr>
            <w:tcW w:w="2704" w:type="dxa"/>
            <w:shd w:val="clear" w:color="auto" w:fill="auto"/>
            <w:vAlign w:val="center"/>
          </w:tcPr>
          <w:p w:rsidR="00BE5743" w:rsidRDefault="00A353E5">
            <w:pPr>
              <w:rPr>
                <w:rFonts w:cs="Arial"/>
                <w:color w:val="auto"/>
                <w:sz w:val="16"/>
                <w:szCs w:val="16"/>
              </w:rPr>
            </w:pPr>
            <w:r>
              <w:rPr>
                <w:rFonts w:cs="Arial"/>
                <w:color w:val="auto"/>
                <w:sz w:val="16"/>
                <w:szCs w:val="16"/>
              </w:rPr>
              <w:t xml:space="preserve">Auxiliar Administrativo </w:t>
            </w:r>
          </w:p>
        </w:tc>
        <w:tc>
          <w:tcPr>
            <w:tcW w:w="2699" w:type="dxa"/>
            <w:shd w:val="clear" w:color="auto" w:fill="auto"/>
            <w:vAlign w:val="center"/>
          </w:tcPr>
          <w:p w:rsidR="00BE5743" w:rsidRDefault="00A353E5">
            <w:pPr>
              <w:rPr>
                <w:rFonts w:cs="Arial"/>
                <w:color w:val="auto"/>
                <w:sz w:val="16"/>
                <w:szCs w:val="16"/>
              </w:rPr>
            </w:pPr>
            <w:r>
              <w:rPr>
                <w:rFonts w:cs="Arial"/>
                <w:color w:val="auto"/>
                <w:sz w:val="16"/>
                <w:szCs w:val="16"/>
              </w:rPr>
              <w:t>RC-F-83 Oficio revisión de documentos soportes del hallazgo fiscal</w:t>
            </w:r>
          </w:p>
        </w:tc>
        <w:tc>
          <w:tcPr>
            <w:tcW w:w="2693" w:type="dxa"/>
            <w:shd w:val="clear" w:color="auto" w:fill="auto"/>
          </w:tcPr>
          <w:p w:rsidR="00BE5743" w:rsidRDefault="00A353E5">
            <w:pPr>
              <w:rPr>
                <w:rFonts w:cs="Arial"/>
                <w:color w:val="auto"/>
                <w:sz w:val="16"/>
                <w:szCs w:val="16"/>
              </w:rPr>
            </w:pPr>
            <w:r>
              <w:rPr>
                <w:rFonts w:cs="Arial"/>
                <w:color w:val="auto"/>
                <w:sz w:val="16"/>
                <w:szCs w:val="16"/>
              </w:rPr>
              <w:t>Dentro de los cinco (5) días siguientes al recibido del traslado de hallazgo fiscal.</w:t>
            </w:r>
          </w:p>
        </w:tc>
      </w:tr>
      <w:tr w:rsidR="00BE5743">
        <w:trPr>
          <w:cantSplit/>
        </w:trPr>
        <w:tc>
          <w:tcPr>
            <w:tcW w:w="5589" w:type="dxa"/>
            <w:shd w:val="clear" w:color="auto" w:fill="auto"/>
          </w:tcPr>
          <w:p w:rsidR="00BE5743" w:rsidRDefault="00A353E5">
            <w:pPr>
              <w:numPr>
                <w:ilvl w:val="0"/>
                <w:numId w:val="4"/>
              </w:numPr>
              <w:rPr>
                <w:rFonts w:cs="Arial"/>
                <w:color w:val="auto"/>
                <w:sz w:val="16"/>
                <w:szCs w:val="16"/>
              </w:rPr>
            </w:pPr>
            <w:r>
              <w:rPr>
                <w:rFonts w:cs="Arial"/>
                <w:color w:val="auto"/>
                <w:sz w:val="16"/>
                <w:szCs w:val="16"/>
              </w:rPr>
              <w:t>Devolver el hallazgo a la oficina de origen, cuando no contenga todos los documentos soportes</w:t>
            </w:r>
          </w:p>
        </w:tc>
        <w:tc>
          <w:tcPr>
            <w:tcW w:w="2704" w:type="dxa"/>
            <w:shd w:val="clear" w:color="auto" w:fill="auto"/>
            <w:vAlign w:val="center"/>
          </w:tcPr>
          <w:p w:rsidR="00BE5743" w:rsidRDefault="00A353E5">
            <w:pPr>
              <w:rPr>
                <w:rFonts w:cs="Arial"/>
                <w:color w:val="auto"/>
                <w:sz w:val="16"/>
                <w:szCs w:val="16"/>
              </w:rPr>
            </w:pPr>
            <w:r>
              <w:rPr>
                <w:rFonts w:cs="Arial"/>
                <w:color w:val="auto"/>
                <w:sz w:val="16"/>
                <w:szCs w:val="16"/>
              </w:rPr>
              <w:t>Director Técnico de Responsabilidad Fiscal y Jurisdicción Coactiva</w:t>
            </w:r>
          </w:p>
          <w:p w:rsidR="00BE5743" w:rsidRDefault="00BE5743">
            <w:pPr>
              <w:rPr>
                <w:rFonts w:cs="Arial"/>
                <w:color w:val="auto"/>
                <w:sz w:val="16"/>
                <w:szCs w:val="16"/>
              </w:rPr>
            </w:pPr>
          </w:p>
          <w:p w:rsidR="00BE5743" w:rsidRDefault="00A353E5">
            <w:pPr>
              <w:rPr>
                <w:rFonts w:cs="Arial"/>
                <w:color w:val="auto"/>
                <w:sz w:val="16"/>
                <w:szCs w:val="16"/>
              </w:rPr>
            </w:pPr>
            <w:r>
              <w:rPr>
                <w:rFonts w:cs="Arial"/>
                <w:color w:val="auto"/>
                <w:sz w:val="16"/>
                <w:szCs w:val="16"/>
              </w:rPr>
              <w:t xml:space="preserve">Auxiliar Administrativo </w:t>
            </w:r>
          </w:p>
        </w:tc>
        <w:tc>
          <w:tcPr>
            <w:tcW w:w="2699" w:type="dxa"/>
            <w:shd w:val="clear" w:color="auto" w:fill="auto"/>
            <w:vAlign w:val="center"/>
          </w:tcPr>
          <w:p w:rsidR="00BE5743" w:rsidRDefault="00A353E5">
            <w:pPr>
              <w:rPr>
                <w:rFonts w:cs="Arial"/>
                <w:color w:val="auto"/>
                <w:sz w:val="16"/>
                <w:szCs w:val="16"/>
              </w:rPr>
            </w:pPr>
            <w:r>
              <w:rPr>
                <w:rFonts w:cs="Arial"/>
                <w:color w:val="auto"/>
                <w:sz w:val="16"/>
                <w:szCs w:val="16"/>
              </w:rPr>
              <w:t>RC-F-13 Oficio de devolución o traslado a otras dependencias CMN</w:t>
            </w:r>
          </w:p>
        </w:tc>
        <w:tc>
          <w:tcPr>
            <w:tcW w:w="2693" w:type="dxa"/>
            <w:shd w:val="clear" w:color="auto" w:fill="auto"/>
          </w:tcPr>
          <w:p w:rsidR="00BE5743" w:rsidRDefault="00A353E5">
            <w:pPr>
              <w:rPr>
                <w:rFonts w:cs="Arial"/>
                <w:color w:val="auto"/>
                <w:sz w:val="16"/>
                <w:szCs w:val="16"/>
              </w:rPr>
            </w:pPr>
            <w:r>
              <w:rPr>
                <w:rFonts w:cs="Arial"/>
                <w:color w:val="auto"/>
                <w:sz w:val="16"/>
                <w:szCs w:val="16"/>
              </w:rPr>
              <w:t>Dentro de los diez días hábiles siguientes a la recepción del hallazgo fiscal.</w:t>
            </w:r>
          </w:p>
        </w:tc>
      </w:tr>
      <w:tr w:rsidR="00BE5743">
        <w:trPr>
          <w:cantSplit/>
        </w:trPr>
        <w:tc>
          <w:tcPr>
            <w:tcW w:w="5589" w:type="dxa"/>
            <w:shd w:val="clear" w:color="auto" w:fill="auto"/>
          </w:tcPr>
          <w:p w:rsidR="00BE5743" w:rsidRDefault="00A353E5">
            <w:pPr>
              <w:pStyle w:val="Encabezado"/>
              <w:numPr>
                <w:ilvl w:val="0"/>
                <w:numId w:val="4"/>
              </w:numPr>
              <w:tabs>
                <w:tab w:val="clear" w:pos="4419"/>
                <w:tab w:val="clear" w:pos="8838"/>
              </w:tabs>
              <w:rPr>
                <w:rFonts w:cs="Arial"/>
                <w:color w:val="auto"/>
                <w:sz w:val="16"/>
                <w:szCs w:val="16"/>
              </w:rPr>
            </w:pPr>
            <w:r>
              <w:rPr>
                <w:rFonts w:cs="Arial"/>
                <w:color w:val="auto"/>
                <w:sz w:val="16"/>
                <w:szCs w:val="16"/>
              </w:rPr>
              <w:lastRenderedPageBreak/>
              <w:t>Proferir:</w:t>
            </w:r>
          </w:p>
          <w:p w:rsidR="00BE5743" w:rsidRDefault="00BE5743">
            <w:pPr>
              <w:pStyle w:val="Encabezado"/>
              <w:tabs>
                <w:tab w:val="clear" w:pos="4419"/>
                <w:tab w:val="clear" w:pos="8838"/>
              </w:tabs>
              <w:ind w:left="720"/>
              <w:rPr>
                <w:rFonts w:cs="Arial"/>
                <w:color w:val="auto"/>
                <w:sz w:val="16"/>
                <w:szCs w:val="16"/>
              </w:rPr>
            </w:pPr>
          </w:p>
          <w:p w:rsidR="00BE5743" w:rsidRDefault="00A353E5">
            <w:pPr>
              <w:pStyle w:val="Encabezado"/>
              <w:tabs>
                <w:tab w:val="clear" w:pos="4419"/>
                <w:tab w:val="clear" w:pos="8838"/>
              </w:tabs>
              <w:ind w:left="720"/>
              <w:rPr>
                <w:rFonts w:cs="Arial"/>
                <w:color w:val="auto"/>
                <w:sz w:val="16"/>
                <w:szCs w:val="16"/>
              </w:rPr>
            </w:pPr>
            <w:r>
              <w:rPr>
                <w:rFonts w:cs="Arial"/>
                <w:color w:val="auto"/>
                <w:sz w:val="16"/>
                <w:szCs w:val="16"/>
              </w:rPr>
              <w:t>- Proferir Auto de Apertura de Indagación Preliminar, o</w:t>
            </w:r>
          </w:p>
          <w:p w:rsidR="00BE5743" w:rsidRDefault="00A353E5">
            <w:pPr>
              <w:pStyle w:val="Encabezado"/>
              <w:tabs>
                <w:tab w:val="clear" w:pos="4419"/>
                <w:tab w:val="clear" w:pos="8838"/>
              </w:tabs>
              <w:ind w:left="720"/>
              <w:rPr>
                <w:rFonts w:cs="Arial"/>
                <w:color w:val="auto"/>
                <w:sz w:val="16"/>
                <w:szCs w:val="16"/>
              </w:rPr>
            </w:pPr>
            <w:r>
              <w:rPr>
                <w:rFonts w:cs="Arial"/>
                <w:color w:val="auto"/>
                <w:sz w:val="16"/>
                <w:szCs w:val="16"/>
              </w:rPr>
              <w:t>- Proferir Auto de Apertura e Imputación de Responsabilidad Fiscal</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A353E5">
            <w:pPr>
              <w:rPr>
                <w:rFonts w:cs="Arial"/>
                <w:color w:val="auto"/>
                <w:sz w:val="16"/>
                <w:szCs w:val="16"/>
              </w:rPr>
            </w:pPr>
            <w:r>
              <w:rPr>
                <w:rFonts w:cs="Arial"/>
                <w:color w:val="auto"/>
                <w:sz w:val="16"/>
                <w:szCs w:val="16"/>
              </w:rPr>
              <w:t>RC-F-02 Auto de Apertura de Indagación Preliminar</w:t>
            </w:r>
          </w:p>
          <w:p w:rsidR="00BE5743" w:rsidRDefault="00A353E5">
            <w:pPr>
              <w:rPr>
                <w:rFonts w:cs="Arial"/>
                <w:color w:val="auto"/>
                <w:sz w:val="16"/>
                <w:szCs w:val="16"/>
              </w:rPr>
            </w:pPr>
            <w:r>
              <w:rPr>
                <w:rFonts w:cs="Arial"/>
                <w:color w:val="auto"/>
                <w:sz w:val="16"/>
                <w:szCs w:val="16"/>
              </w:rPr>
              <w:t xml:space="preserve">RC-F-91 Auto de apertura e Imputación de R.F </w:t>
            </w:r>
          </w:p>
        </w:tc>
        <w:tc>
          <w:tcPr>
            <w:tcW w:w="2693" w:type="dxa"/>
            <w:shd w:val="clear" w:color="auto" w:fill="auto"/>
          </w:tcPr>
          <w:p w:rsidR="00BE5743" w:rsidRDefault="00A353E5">
            <w:pPr>
              <w:rPr>
                <w:rFonts w:cs="Arial"/>
                <w:color w:val="auto"/>
                <w:sz w:val="16"/>
                <w:szCs w:val="16"/>
              </w:rPr>
            </w:pPr>
            <w:r>
              <w:rPr>
                <w:rFonts w:cs="Arial"/>
                <w:color w:val="auto"/>
                <w:sz w:val="16"/>
                <w:szCs w:val="16"/>
              </w:rPr>
              <w:t xml:space="preserve">Dentro de los </w:t>
            </w:r>
            <w:r>
              <w:rPr>
                <w:rFonts w:cs="Arial"/>
                <w:color w:val="auto"/>
                <w:sz w:val="16"/>
                <w:szCs w:val="16"/>
                <w:lang w:val="es-ES"/>
              </w:rPr>
              <w:t xml:space="preserve">seis </w:t>
            </w:r>
            <w:r>
              <w:rPr>
                <w:rFonts w:cs="Arial"/>
                <w:color w:val="auto"/>
                <w:sz w:val="16"/>
                <w:szCs w:val="16"/>
              </w:rPr>
              <w:t>(</w:t>
            </w:r>
            <w:r>
              <w:rPr>
                <w:rFonts w:cs="Arial"/>
                <w:color w:val="auto"/>
                <w:sz w:val="16"/>
                <w:szCs w:val="16"/>
                <w:lang w:val="es-ES"/>
              </w:rPr>
              <w:t>6</w:t>
            </w:r>
            <w:r>
              <w:rPr>
                <w:rFonts w:cs="Arial"/>
                <w:color w:val="auto"/>
                <w:sz w:val="16"/>
                <w:szCs w:val="16"/>
              </w:rPr>
              <w:t>) meses siguientes al recibo en la Dirección.</w:t>
            </w:r>
          </w:p>
        </w:tc>
      </w:tr>
    </w:tbl>
    <w:p w:rsidR="00BE5743" w:rsidRDefault="00BE5743">
      <w:pPr>
        <w:rPr>
          <w:b/>
        </w:rPr>
      </w:pPr>
    </w:p>
    <w:p w:rsidR="00BE5743" w:rsidRDefault="00BE5743"/>
    <w:p w:rsidR="00BE5743" w:rsidRDefault="00A353E5">
      <w:pPr>
        <w:tabs>
          <w:tab w:val="left" w:pos="2765"/>
        </w:tabs>
      </w:pPr>
      <w:r>
        <w:tab/>
      </w:r>
    </w:p>
    <w:p w:rsidR="00BE5743" w:rsidRDefault="00BE5743">
      <w:pPr>
        <w:tabs>
          <w:tab w:val="left" w:pos="2765"/>
        </w:tabs>
      </w:pPr>
    </w:p>
    <w:p w:rsidR="00BE5743" w:rsidRDefault="00A353E5">
      <w:pPr>
        <w:pStyle w:val="Ttulo1"/>
        <w:numPr>
          <w:ilvl w:val="0"/>
          <w:numId w:val="0"/>
        </w:numPr>
        <w:rPr>
          <w:rFonts w:cs="Arial"/>
          <w:b/>
          <w:bCs/>
          <w:color w:val="auto"/>
          <w:sz w:val="16"/>
          <w:szCs w:val="16"/>
        </w:rPr>
      </w:pPr>
      <w:r>
        <w:rPr>
          <w:rFonts w:cs="Arial"/>
          <w:b/>
          <w:bCs/>
          <w:color w:val="auto"/>
          <w:sz w:val="16"/>
          <w:szCs w:val="16"/>
        </w:rPr>
        <w:t>6.2 APERTURA DE INDAGACIÓN PRELIMINAR</w:t>
      </w:r>
    </w:p>
    <w:p w:rsidR="00BE5743" w:rsidRDefault="00BE5743">
      <w:pPr>
        <w:rPr>
          <w:rFonts w:cs="Arial"/>
          <w:color w:val="auto"/>
          <w:sz w:val="16"/>
          <w:szCs w:val="16"/>
        </w:rPr>
      </w:pPr>
    </w:p>
    <w:p w:rsidR="00BE5743" w:rsidRDefault="00BE5743">
      <w:pPr>
        <w:rPr>
          <w:rFonts w:cs="Arial"/>
          <w:color w:val="auto"/>
          <w:sz w:val="16"/>
          <w:szCs w:val="16"/>
        </w:rPr>
      </w:pPr>
    </w:p>
    <w:tbl>
      <w:tblPr>
        <w:tblW w:w="13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589"/>
        <w:gridCol w:w="2704"/>
        <w:gridCol w:w="2699"/>
        <w:gridCol w:w="2693"/>
      </w:tblGrid>
      <w:tr w:rsidR="00BE5743">
        <w:trPr>
          <w:cantSplit/>
          <w:trHeight w:val="486"/>
          <w:tblHeader/>
        </w:trPr>
        <w:tc>
          <w:tcPr>
            <w:tcW w:w="5589"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ACTIVIDAD</w:t>
            </w:r>
          </w:p>
        </w:tc>
        <w:tc>
          <w:tcPr>
            <w:tcW w:w="2704"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RESPONSABLE</w:t>
            </w:r>
          </w:p>
        </w:tc>
        <w:tc>
          <w:tcPr>
            <w:tcW w:w="2699"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REGISTRO</w:t>
            </w:r>
          </w:p>
        </w:tc>
        <w:tc>
          <w:tcPr>
            <w:tcW w:w="2693" w:type="dxa"/>
            <w:shd w:val="clear" w:color="auto" w:fill="auto"/>
          </w:tcPr>
          <w:p w:rsidR="00BE5743" w:rsidRDefault="00A353E5">
            <w:pPr>
              <w:jc w:val="center"/>
              <w:rPr>
                <w:rFonts w:cs="Arial"/>
                <w:b/>
                <w:color w:val="auto"/>
                <w:sz w:val="16"/>
                <w:szCs w:val="16"/>
              </w:rPr>
            </w:pPr>
            <w:r>
              <w:rPr>
                <w:rFonts w:cs="Arial"/>
                <w:b/>
                <w:bCs/>
                <w:color w:val="auto"/>
                <w:sz w:val="16"/>
                <w:szCs w:val="16"/>
              </w:rPr>
              <w:t>CRITERIO Y MÉTODO DE CONTROL</w:t>
            </w:r>
          </w:p>
        </w:tc>
      </w:tr>
      <w:tr w:rsidR="00BE5743">
        <w:trPr>
          <w:cantSplit/>
          <w:trHeight w:val="70"/>
        </w:trPr>
        <w:tc>
          <w:tcPr>
            <w:tcW w:w="5589" w:type="dxa"/>
            <w:shd w:val="clear" w:color="auto" w:fill="auto"/>
          </w:tcPr>
          <w:p w:rsidR="00BE5743" w:rsidRDefault="00A353E5">
            <w:pPr>
              <w:numPr>
                <w:ilvl w:val="0"/>
                <w:numId w:val="5"/>
              </w:numPr>
              <w:rPr>
                <w:rFonts w:cs="Arial"/>
                <w:color w:val="auto"/>
                <w:sz w:val="16"/>
                <w:szCs w:val="16"/>
              </w:rPr>
            </w:pPr>
            <w:r>
              <w:rPr>
                <w:rFonts w:cs="Arial"/>
                <w:color w:val="auto"/>
                <w:sz w:val="16"/>
                <w:szCs w:val="16"/>
              </w:rPr>
              <w:lastRenderedPageBreak/>
              <w:t>Diligenciar formato de declaración bajo gravedad de juramento</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o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A353E5">
            <w:pPr>
              <w:ind w:left="360" w:hanging="360"/>
              <w:jc w:val="center"/>
              <w:rPr>
                <w:rFonts w:cs="Arial"/>
                <w:color w:val="auto"/>
                <w:sz w:val="16"/>
                <w:szCs w:val="16"/>
              </w:rPr>
            </w:pPr>
            <w:r>
              <w:rPr>
                <w:rFonts w:cs="Arial"/>
                <w:color w:val="auto"/>
                <w:sz w:val="16"/>
                <w:szCs w:val="16"/>
              </w:rPr>
              <w:t>TH-F-44</w:t>
            </w:r>
          </w:p>
        </w:tc>
        <w:tc>
          <w:tcPr>
            <w:tcW w:w="2693" w:type="dxa"/>
            <w:shd w:val="clear" w:color="auto" w:fill="auto"/>
          </w:tcPr>
          <w:p w:rsidR="00BE5743" w:rsidRDefault="00A353E5">
            <w:pPr>
              <w:rPr>
                <w:rFonts w:cs="Arial"/>
                <w:color w:val="auto"/>
                <w:sz w:val="16"/>
                <w:szCs w:val="16"/>
              </w:rPr>
            </w:pPr>
            <w:r>
              <w:rPr>
                <w:rFonts w:cs="Arial"/>
                <w:color w:val="auto"/>
                <w:sz w:val="16"/>
                <w:szCs w:val="16"/>
              </w:rPr>
              <w:t>Dentro de los cinco días hábiles siguientes al recibo del hallazgo por parte del Director Técnico de Responsabilidad Fiscal.</w:t>
            </w:r>
          </w:p>
        </w:tc>
      </w:tr>
      <w:tr w:rsidR="00BE5743">
        <w:trPr>
          <w:cantSplit/>
          <w:trHeight w:val="826"/>
        </w:trPr>
        <w:tc>
          <w:tcPr>
            <w:tcW w:w="5589" w:type="dxa"/>
            <w:shd w:val="clear" w:color="auto" w:fill="auto"/>
          </w:tcPr>
          <w:p w:rsidR="00BE5743" w:rsidRDefault="00A353E5">
            <w:pPr>
              <w:numPr>
                <w:ilvl w:val="0"/>
                <w:numId w:val="5"/>
              </w:numPr>
              <w:rPr>
                <w:rFonts w:cs="Arial"/>
                <w:color w:val="auto"/>
                <w:sz w:val="16"/>
                <w:szCs w:val="16"/>
              </w:rPr>
            </w:pPr>
            <w:r>
              <w:rPr>
                <w:rFonts w:cs="Arial"/>
                <w:color w:val="auto"/>
                <w:sz w:val="16"/>
                <w:szCs w:val="16"/>
              </w:rPr>
              <w:t>Proferir Auto de Apertura de Indagación Preliminar</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o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A353E5">
            <w:pPr>
              <w:ind w:left="360" w:hanging="360"/>
              <w:jc w:val="center"/>
              <w:rPr>
                <w:rFonts w:cs="Arial"/>
                <w:color w:val="auto"/>
                <w:sz w:val="16"/>
                <w:szCs w:val="16"/>
              </w:rPr>
            </w:pPr>
            <w:r>
              <w:rPr>
                <w:rFonts w:cs="Arial"/>
                <w:color w:val="auto"/>
                <w:sz w:val="16"/>
                <w:szCs w:val="16"/>
              </w:rPr>
              <w:t>RC-F-02 Auto de Apertura de Indagación Preliminar</w:t>
            </w:r>
          </w:p>
        </w:tc>
        <w:tc>
          <w:tcPr>
            <w:tcW w:w="2693" w:type="dxa"/>
            <w:shd w:val="clear" w:color="auto" w:fill="auto"/>
          </w:tcPr>
          <w:p w:rsidR="00BE5743" w:rsidRDefault="00A353E5">
            <w:pPr>
              <w:rPr>
                <w:rFonts w:cs="Arial"/>
                <w:color w:val="auto"/>
                <w:sz w:val="16"/>
                <w:szCs w:val="16"/>
              </w:rPr>
            </w:pPr>
            <w:r>
              <w:rPr>
                <w:rFonts w:cs="Arial"/>
                <w:color w:val="auto"/>
                <w:sz w:val="16"/>
                <w:szCs w:val="16"/>
              </w:rPr>
              <w:t xml:space="preserve">Dentro de los </w:t>
            </w:r>
            <w:r>
              <w:rPr>
                <w:rFonts w:cs="Arial"/>
                <w:color w:val="auto"/>
                <w:sz w:val="16"/>
                <w:szCs w:val="16"/>
                <w:lang w:val="es-ES"/>
              </w:rPr>
              <w:t xml:space="preserve">seis </w:t>
            </w:r>
            <w:r>
              <w:rPr>
                <w:rFonts w:cs="Arial"/>
                <w:color w:val="auto"/>
                <w:sz w:val="16"/>
                <w:szCs w:val="16"/>
              </w:rPr>
              <w:t>(</w:t>
            </w:r>
            <w:r>
              <w:rPr>
                <w:rFonts w:cs="Arial"/>
                <w:color w:val="auto"/>
                <w:sz w:val="16"/>
                <w:szCs w:val="16"/>
                <w:lang w:val="es-ES"/>
              </w:rPr>
              <w:t>6</w:t>
            </w:r>
            <w:r>
              <w:rPr>
                <w:rFonts w:cs="Arial"/>
                <w:color w:val="auto"/>
                <w:sz w:val="16"/>
                <w:szCs w:val="16"/>
              </w:rPr>
              <w:t>) meses siguientes al recibo en la Dirección.</w:t>
            </w:r>
          </w:p>
        </w:tc>
      </w:tr>
      <w:tr w:rsidR="00BE5743">
        <w:trPr>
          <w:cantSplit/>
          <w:trHeight w:val="70"/>
        </w:trPr>
        <w:tc>
          <w:tcPr>
            <w:tcW w:w="5589" w:type="dxa"/>
            <w:shd w:val="clear" w:color="auto" w:fill="auto"/>
          </w:tcPr>
          <w:p w:rsidR="00BE5743" w:rsidRDefault="00A353E5">
            <w:pPr>
              <w:numPr>
                <w:ilvl w:val="0"/>
                <w:numId w:val="5"/>
              </w:numPr>
              <w:rPr>
                <w:rFonts w:cs="Arial"/>
                <w:color w:val="auto"/>
                <w:sz w:val="16"/>
                <w:szCs w:val="16"/>
              </w:rPr>
            </w:pPr>
            <w:r>
              <w:rPr>
                <w:rFonts w:cs="Arial"/>
                <w:color w:val="auto"/>
                <w:sz w:val="16"/>
                <w:szCs w:val="16"/>
              </w:rPr>
              <w:t xml:space="preserve">Comunicar Auto de Apertura de Indagación Preliminar </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o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 xml:space="preserve">Auxiliar Administrativo </w:t>
            </w:r>
          </w:p>
        </w:tc>
        <w:tc>
          <w:tcPr>
            <w:tcW w:w="2699" w:type="dxa"/>
            <w:shd w:val="clear" w:color="auto" w:fill="auto"/>
            <w:vAlign w:val="center"/>
          </w:tcPr>
          <w:p w:rsidR="00BE5743" w:rsidRDefault="00A353E5">
            <w:pPr>
              <w:ind w:left="360" w:hanging="360"/>
              <w:jc w:val="center"/>
              <w:rPr>
                <w:rFonts w:cs="Arial"/>
                <w:color w:val="auto"/>
                <w:sz w:val="16"/>
                <w:szCs w:val="16"/>
              </w:rPr>
            </w:pPr>
            <w:r>
              <w:rPr>
                <w:rFonts w:cs="Arial"/>
                <w:color w:val="auto"/>
                <w:sz w:val="16"/>
                <w:szCs w:val="16"/>
              </w:rPr>
              <w:t>GD-F-13 Comunicación Oficial</w:t>
            </w:r>
          </w:p>
        </w:tc>
        <w:tc>
          <w:tcPr>
            <w:tcW w:w="2693" w:type="dxa"/>
            <w:shd w:val="clear" w:color="auto" w:fill="auto"/>
          </w:tcPr>
          <w:p w:rsidR="00BE5743" w:rsidRDefault="00A353E5">
            <w:pPr>
              <w:ind w:left="65"/>
              <w:rPr>
                <w:rFonts w:cs="Arial"/>
                <w:color w:val="auto"/>
                <w:sz w:val="16"/>
                <w:szCs w:val="16"/>
              </w:rPr>
            </w:pPr>
            <w:r>
              <w:rPr>
                <w:rFonts w:cs="Arial"/>
                <w:color w:val="auto"/>
                <w:sz w:val="16"/>
                <w:szCs w:val="16"/>
              </w:rPr>
              <w:t>El funcionario que realice la comunicación oficial tiene 5 días hábiles para elaborarlo a partir de la fecha del respectivo auto. Y podrá elaborar la comunicación el instructor del proceso o lo puede delegar a la Auxiliar Administrativa según su discrecionalidad.</w:t>
            </w:r>
          </w:p>
        </w:tc>
      </w:tr>
      <w:tr w:rsidR="00BE5743">
        <w:trPr>
          <w:cantSplit/>
        </w:trPr>
        <w:tc>
          <w:tcPr>
            <w:tcW w:w="5589" w:type="dxa"/>
            <w:shd w:val="clear" w:color="auto" w:fill="auto"/>
          </w:tcPr>
          <w:p w:rsidR="00BE5743" w:rsidRDefault="00A353E5">
            <w:pPr>
              <w:pStyle w:val="Encabezado"/>
              <w:numPr>
                <w:ilvl w:val="0"/>
                <w:numId w:val="5"/>
              </w:numPr>
              <w:tabs>
                <w:tab w:val="clear" w:pos="4419"/>
                <w:tab w:val="clear" w:pos="8838"/>
              </w:tabs>
              <w:rPr>
                <w:rFonts w:cs="Arial"/>
                <w:color w:val="auto"/>
                <w:sz w:val="16"/>
                <w:szCs w:val="16"/>
              </w:rPr>
            </w:pPr>
            <w:r>
              <w:rPr>
                <w:rFonts w:cs="Arial"/>
                <w:color w:val="auto"/>
                <w:sz w:val="16"/>
                <w:szCs w:val="16"/>
              </w:rPr>
              <w:lastRenderedPageBreak/>
              <w:t>Diligenciar oficios que se deriven del resuelve del Auto de Apertura de Indagación Preliminar</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o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 xml:space="preserve">Auxiliar Administrativo </w:t>
            </w:r>
          </w:p>
        </w:tc>
        <w:tc>
          <w:tcPr>
            <w:tcW w:w="2699" w:type="dxa"/>
            <w:shd w:val="clear" w:color="auto" w:fill="auto"/>
            <w:vAlign w:val="center"/>
          </w:tcPr>
          <w:p w:rsidR="00BE5743" w:rsidRDefault="00A353E5">
            <w:pPr>
              <w:ind w:left="360" w:hanging="360"/>
              <w:jc w:val="center"/>
              <w:rPr>
                <w:rFonts w:cs="Arial"/>
                <w:color w:val="auto"/>
                <w:sz w:val="16"/>
                <w:szCs w:val="16"/>
              </w:rPr>
            </w:pPr>
            <w:r>
              <w:rPr>
                <w:rFonts w:cs="Arial"/>
                <w:color w:val="auto"/>
                <w:sz w:val="16"/>
                <w:szCs w:val="16"/>
              </w:rPr>
              <w:t>GD-F-13 Comunicación Oficial</w:t>
            </w:r>
          </w:p>
        </w:tc>
        <w:tc>
          <w:tcPr>
            <w:tcW w:w="2693" w:type="dxa"/>
            <w:shd w:val="clear" w:color="auto" w:fill="auto"/>
          </w:tcPr>
          <w:p w:rsidR="00BE5743" w:rsidRDefault="00A353E5">
            <w:pPr>
              <w:rPr>
                <w:rFonts w:cs="Arial"/>
                <w:color w:val="auto"/>
                <w:sz w:val="16"/>
                <w:szCs w:val="16"/>
              </w:rPr>
            </w:pPr>
            <w:r>
              <w:rPr>
                <w:rFonts w:cs="Arial"/>
                <w:color w:val="auto"/>
                <w:sz w:val="16"/>
                <w:szCs w:val="16"/>
              </w:rPr>
              <w:t>El funcionario que realice la comunicación oficial tiene 5 días hábiles para elaborarlo a partir de la fecha del respectivo auto. Y podrá elaborar la comunicación el instructor del proceso o lo puede delegar a la Auxiliar Administrativa según su discrecionalidad.</w:t>
            </w:r>
          </w:p>
        </w:tc>
      </w:tr>
      <w:tr w:rsidR="00BE5743">
        <w:trPr>
          <w:cantSplit/>
        </w:trPr>
        <w:tc>
          <w:tcPr>
            <w:tcW w:w="5589" w:type="dxa"/>
            <w:shd w:val="clear" w:color="auto" w:fill="auto"/>
          </w:tcPr>
          <w:p w:rsidR="00BE5743" w:rsidRDefault="00A353E5">
            <w:pPr>
              <w:pStyle w:val="Encabezado"/>
              <w:numPr>
                <w:ilvl w:val="0"/>
                <w:numId w:val="5"/>
              </w:numPr>
              <w:tabs>
                <w:tab w:val="clear" w:pos="4419"/>
                <w:tab w:val="clear" w:pos="8838"/>
              </w:tabs>
              <w:rPr>
                <w:rFonts w:cs="Arial"/>
                <w:color w:val="auto"/>
                <w:sz w:val="16"/>
                <w:szCs w:val="16"/>
              </w:rPr>
            </w:pPr>
            <w:proofErr w:type="spellStart"/>
            <w:r>
              <w:rPr>
                <w:rFonts w:cs="Arial"/>
                <w:color w:val="auto"/>
                <w:sz w:val="16"/>
                <w:szCs w:val="16"/>
              </w:rPr>
              <w:t>Recepcionar</w:t>
            </w:r>
            <w:proofErr w:type="spellEnd"/>
            <w:r>
              <w:rPr>
                <w:rFonts w:cs="Arial"/>
                <w:color w:val="auto"/>
                <w:sz w:val="16"/>
                <w:szCs w:val="16"/>
              </w:rPr>
              <w:t xml:space="preserve"> la documentación dando respuesta a los oficios que se derivaron del resuelve. </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Auxiliar Administrativo del Despacho  del Contralor(a)</w:t>
            </w:r>
          </w:p>
        </w:tc>
        <w:tc>
          <w:tcPr>
            <w:tcW w:w="2699" w:type="dxa"/>
            <w:shd w:val="clear" w:color="auto" w:fill="auto"/>
            <w:vAlign w:val="center"/>
          </w:tcPr>
          <w:p w:rsidR="00BE5743" w:rsidRDefault="00A353E5">
            <w:pPr>
              <w:ind w:left="360" w:hanging="360"/>
              <w:jc w:val="center"/>
              <w:rPr>
                <w:rFonts w:cs="Arial"/>
                <w:color w:val="auto"/>
                <w:sz w:val="16"/>
                <w:szCs w:val="16"/>
              </w:rPr>
            </w:pPr>
            <w:r>
              <w:rPr>
                <w:rFonts w:cs="Arial"/>
                <w:color w:val="auto"/>
                <w:sz w:val="16"/>
                <w:szCs w:val="16"/>
              </w:rPr>
              <w:t xml:space="preserve">GD-F-29 Libro </w:t>
            </w:r>
            <w:proofErr w:type="spellStart"/>
            <w:r>
              <w:rPr>
                <w:rFonts w:cs="Arial"/>
                <w:color w:val="auto"/>
                <w:sz w:val="16"/>
                <w:szCs w:val="16"/>
              </w:rPr>
              <w:t>radicador</w:t>
            </w:r>
            <w:proofErr w:type="spellEnd"/>
            <w:r>
              <w:rPr>
                <w:rFonts w:cs="Arial"/>
                <w:color w:val="auto"/>
                <w:sz w:val="16"/>
                <w:szCs w:val="16"/>
              </w:rPr>
              <w:t xml:space="preserve"> correspondencia recibida </w:t>
            </w:r>
          </w:p>
        </w:tc>
        <w:tc>
          <w:tcPr>
            <w:tcW w:w="2693" w:type="dxa"/>
            <w:shd w:val="clear" w:color="auto" w:fill="auto"/>
          </w:tcPr>
          <w:p w:rsidR="00BE5743" w:rsidRDefault="00BE5743">
            <w:pPr>
              <w:ind w:left="360" w:hanging="360"/>
              <w:rPr>
                <w:rFonts w:cs="Arial"/>
                <w:color w:val="auto"/>
                <w:sz w:val="16"/>
                <w:szCs w:val="16"/>
              </w:rPr>
            </w:pPr>
          </w:p>
        </w:tc>
      </w:tr>
      <w:tr w:rsidR="00BE5743">
        <w:trPr>
          <w:cantSplit/>
        </w:trPr>
        <w:tc>
          <w:tcPr>
            <w:tcW w:w="5589" w:type="dxa"/>
            <w:shd w:val="clear" w:color="auto" w:fill="auto"/>
          </w:tcPr>
          <w:p w:rsidR="00BE5743" w:rsidRDefault="00A353E5">
            <w:pPr>
              <w:pStyle w:val="Encabezado"/>
              <w:numPr>
                <w:ilvl w:val="0"/>
                <w:numId w:val="5"/>
              </w:numPr>
              <w:tabs>
                <w:tab w:val="clear" w:pos="4419"/>
                <w:tab w:val="clear" w:pos="8838"/>
              </w:tabs>
              <w:rPr>
                <w:rFonts w:cs="Arial"/>
                <w:color w:val="auto"/>
                <w:sz w:val="16"/>
                <w:szCs w:val="16"/>
              </w:rPr>
            </w:pPr>
            <w:r>
              <w:rPr>
                <w:rFonts w:cs="Arial"/>
                <w:color w:val="auto"/>
                <w:sz w:val="16"/>
                <w:szCs w:val="16"/>
              </w:rPr>
              <w:t xml:space="preserve">Remitir y </w:t>
            </w:r>
            <w:proofErr w:type="spellStart"/>
            <w:r>
              <w:rPr>
                <w:rFonts w:cs="Arial"/>
                <w:color w:val="auto"/>
                <w:sz w:val="16"/>
                <w:szCs w:val="16"/>
              </w:rPr>
              <w:t>recepcionar</w:t>
            </w:r>
            <w:proofErr w:type="spellEnd"/>
            <w:r>
              <w:rPr>
                <w:rFonts w:cs="Arial"/>
                <w:color w:val="auto"/>
                <w:sz w:val="16"/>
                <w:szCs w:val="16"/>
              </w:rPr>
              <w:t xml:space="preserve"> la documentación a la Dirección de Responsabilidad Fiscal y Jurisdicción Coactiva</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Auxiliar Administrativo del Despacho del  Contralor(a)</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 xml:space="preserve">Auxiliar Administrativo </w:t>
            </w:r>
          </w:p>
        </w:tc>
        <w:tc>
          <w:tcPr>
            <w:tcW w:w="2699" w:type="dxa"/>
            <w:shd w:val="clear" w:color="auto" w:fill="auto"/>
            <w:vAlign w:val="center"/>
          </w:tcPr>
          <w:p w:rsidR="00BE5743" w:rsidRDefault="00A353E5">
            <w:pPr>
              <w:ind w:left="360" w:hanging="360"/>
              <w:jc w:val="center"/>
              <w:rPr>
                <w:rFonts w:cs="Arial"/>
                <w:color w:val="auto"/>
                <w:sz w:val="16"/>
                <w:szCs w:val="16"/>
              </w:rPr>
            </w:pPr>
            <w:r>
              <w:rPr>
                <w:rFonts w:cs="Arial"/>
                <w:color w:val="auto"/>
                <w:sz w:val="16"/>
                <w:szCs w:val="16"/>
              </w:rPr>
              <w:t xml:space="preserve">GD-F-29 Libro </w:t>
            </w:r>
            <w:proofErr w:type="spellStart"/>
            <w:r>
              <w:rPr>
                <w:rFonts w:cs="Arial"/>
                <w:color w:val="auto"/>
                <w:sz w:val="16"/>
                <w:szCs w:val="16"/>
              </w:rPr>
              <w:t>radicador</w:t>
            </w:r>
            <w:proofErr w:type="spellEnd"/>
            <w:r>
              <w:rPr>
                <w:rFonts w:cs="Arial"/>
                <w:color w:val="auto"/>
                <w:sz w:val="16"/>
                <w:szCs w:val="16"/>
              </w:rPr>
              <w:t xml:space="preserve"> correspondencia recibida </w:t>
            </w:r>
          </w:p>
        </w:tc>
        <w:tc>
          <w:tcPr>
            <w:tcW w:w="2693" w:type="dxa"/>
            <w:shd w:val="clear" w:color="auto" w:fill="auto"/>
          </w:tcPr>
          <w:p w:rsidR="00BE5743" w:rsidRDefault="00BE5743">
            <w:pPr>
              <w:ind w:left="360" w:hanging="360"/>
              <w:rPr>
                <w:rFonts w:cs="Arial"/>
                <w:color w:val="auto"/>
                <w:sz w:val="16"/>
                <w:szCs w:val="16"/>
              </w:rPr>
            </w:pPr>
          </w:p>
        </w:tc>
      </w:tr>
      <w:tr w:rsidR="00BE5743">
        <w:trPr>
          <w:cantSplit/>
        </w:trPr>
        <w:tc>
          <w:tcPr>
            <w:tcW w:w="5589" w:type="dxa"/>
            <w:shd w:val="clear" w:color="auto" w:fill="auto"/>
          </w:tcPr>
          <w:p w:rsidR="00BE5743" w:rsidRDefault="00A353E5">
            <w:pPr>
              <w:pStyle w:val="Encabezado"/>
              <w:numPr>
                <w:ilvl w:val="0"/>
                <w:numId w:val="5"/>
              </w:numPr>
              <w:tabs>
                <w:tab w:val="clear" w:pos="4419"/>
                <w:tab w:val="clear" w:pos="8838"/>
              </w:tabs>
              <w:ind w:left="360" w:firstLine="66"/>
              <w:rPr>
                <w:rFonts w:cs="Arial"/>
                <w:color w:val="auto"/>
                <w:sz w:val="16"/>
                <w:szCs w:val="16"/>
              </w:rPr>
            </w:pPr>
            <w:r>
              <w:rPr>
                <w:rFonts w:cs="Arial"/>
                <w:color w:val="auto"/>
                <w:sz w:val="16"/>
                <w:szCs w:val="16"/>
              </w:rPr>
              <w:lastRenderedPageBreak/>
              <w:t>Recibir declaración juramentada</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RC-F-12 Modelo de Acta de recepción de testimonios</w:t>
            </w:r>
          </w:p>
        </w:tc>
        <w:tc>
          <w:tcPr>
            <w:tcW w:w="2693" w:type="dxa"/>
            <w:shd w:val="clear" w:color="auto" w:fill="auto"/>
          </w:tcPr>
          <w:p w:rsidR="00BE5743" w:rsidRDefault="00A353E5">
            <w:pPr>
              <w:rPr>
                <w:rFonts w:cs="Arial"/>
                <w:color w:val="auto"/>
                <w:sz w:val="16"/>
                <w:szCs w:val="16"/>
              </w:rPr>
            </w:pPr>
            <w:r>
              <w:rPr>
                <w:rFonts w:cs="Arial"/>
                <w:color w:val="auto"/>
                <w:sz w:val="16"/>
                <w:szCs w:val="16"/>
              </w:rPr>
              <w:t>Dentro del término para adelantar la indagación preliminar (6 meses)</w:t>
            </w:r>
          </w:p>
        </w:tc>
      </w:tr>
      <w:tr w:rsidR="00BE5743">
        <w:trPr>
          <w:cantSplit/>
        </w:trPr>
        <w:tc>
          <w:tcPr>
            <w:tcW w:w="5589" w:type="dxa"/>
            <w:shd w:val="clear" w:color="auto" w:fill="auto"/>
          </w:tcPr>
          <w:p w:rsidR="00BE5743" w:rsidRDefault="00A353E5">
            <w:pPr>
              <w:pStyle w:val="Encabezado"/>
              <w:numPr>
                <w:ilvl w:val="0"/>
                <w:numId w:val="5"/>
              </w:numPr>
              <w:tabs>
                <w:tab w:val="clear" w:pos="4419"/>
                <w:tab w:val="clear" w:pos="8838"/>
              </w:tabs>
              <w:rPr>
                <w:rFonts w:cs="Arial"/>
                <w:color w:val="auto"/>
                <w:sz w:val="16"/>
                <w:szCs w:val="16"/>
              </w:rPr>
            </w:pPr>
            <w:r>
              <w:rPr>
                <w:rFonts w:cs="Arial"/>
                <w:color w:val="auto"/>
                <w:sz w:val="16"/>
                <w:szCs w:val="16"/>
              </w:rPr>
              <w:t xml:space="preserve">Practicar visita especial levantando acta, de ser requerida esta prueba </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RC-F-21 Acta de diligencia de visita especial</w:t>
            </w:r>
          </w:p>
        </w:tc>
        <w:tc>
          <w:tcPr>
            <w:tcW w:w="2693" w:type="dxa"/>
            <w:shd w:val="clear" w:color="auto" w:fill="auto"/>
          </w:tcPr>
          <w:p w:rsidR="00BE5743" w:rsidRDefault="00A353E5">
            <w:pPr>
              <w:rPr>
                <w:rFonts w:cs="Arial"/>
                <w:color w:val="auto"/>
                <w:sz w:val="16"/>
                <w:szCs w:val="16"/>
              </w:rPr>
            </w:pPr>
            <w:r>
              <w:rPr>
                <w:rFonts w:cs="Arial"/>
                <w:color w:val="auto"/>
                <w:sz w:val="16"/>
                <w:szCs w:val="16"/>
              </w:rPr>
              <w:t>Dentro del término para adelantar la indagación preliminar (6 meses)</w:t>
            </w:r>
          </w:p>
        </w:tc>
      </w:tr>
      <w:tr w:rsidR="00BE5743">
        <w:trPr>
          <w:cantSplit/>
        </w:trPr>
        <w:tc>
          <w:tcPr>
            <w:tcW w:w="5589" w:type="dxa"/>
            <w:shd w:val="clear" w:color="auto" w:fill="auto"/>
          </w:tcPr>
          <w:p w:rsidR="00BE5743" w:rsidRDefault="00A353E5">
            <w:pPr>
              <w:numPr>
                <w:ilvl w:val="0"/>
                <w:numId w:val="5"/>
              </w:numPr>
              <w:rPr>
                <w:rFonts w:cs="Arial"/>
                <w:color w:val="auto"/>
                <w:sz w:val="16"/>
                <w:szCs w:val="16"/>
              </w:rPr>
            </w:pPr>
            <w:r>
              <w:rPr>
                <w:rFonts w:cs="Arial"/>
                <w:color w:val="auto"/>
                <w:sz w:val="16"/>
                <w:szCs w:val="16"/>
              </w:rPr>
              <w:t>Proferir Auto de Archivo de Indagación Preliminar o Auto de Apertura e Imputación de Responsabilidad Fiscal.</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A353E5">
            <w:pPr>
              <w:ind w:left="360" w:hanging="360"/>
              <w:jc w:val="center"/>
              <w:rPr>
                <w:rFonts w:cs="Arial"/>
                <w:color w:val="auto"/>
                <w:sz w:val="16"/>
                <w:szCs w:val="16"/>
              </w:rPr>
            </w:pPr>
            <w:r>
              <w:rPr>
                <w:rFonts w:cs="Arial"/>
                <w:color w:val="auto"/>
                <w:sz w:val="16"/>
                <w:szCs w:val="16"/>
              </w:rPr>
              <w:t>RC-F-03 Auto de archivo de indagación preliminar</w:t>
            </w:r>
          </w:p>
          <w:p w:rsidR="00BE5743" w:rsidRDefault="00BE5743">
            <w:pPr>
              <w:ind w:left="360" w:hanging="360"/>
              <w:jc w:val="center"/>
              <w:rPr>
                <w:rFonts w:cs="Arial"/>
                <w:color w:val="auto"/>
                <w:sz w:val="16"/>
                <w:szCs w:val="16"/>
              </w:rPr>
            </w:pPr>
          </w:p>
          <w:p w:rsidR="00BE5743" w:rsidRDefault="00A353E5">
            <w:pPr>
              <w:ind w:left="360" w:hanging="360"/>
              <w:jc w:val="center"/>
              <w:rPr>
                <w:rFonts w:cs="Arial"/>
                <w:color w:val="auto"/>
                <w:sz w:val="16"/>
                <w:szCs w:val="16"/>
              </w:rPr>
            </w:pPr>
            <w:r>
              <w:rPr>
                <w:rFonts w:cs="Arial"/>
                <w:color w:val="auto"/>
                <w:sz w:val="16"/>
                <w:szCs w:val="16"/>
              </w:rPr>
              <w:t>RC-F-91 Auto de apertura e Imputación de R.F</w:t>
            </w:r>
          </w:p>
        </w:tc>
        <w:tc>
          <w:tcPr>
            <w:tcW w:w="2693" w:type="dxa"/>
            <w:shd w:val="clear" w:color="auto" w:fill="auto"/>
          </w:tcPr>
          <w:p w:rsidR="00BE5743" w:rsidRDefault="00A353E5">
            <w:pPr>
              <w:rPr>
                <w:rFonts w:cs="Arial"/>
                <w:color w:val="auto"/>
                <w:sz w:val="16"/>
                <w:szCs w:val="16"/>
              </w:rPr>
            </w:pPr>
            <w:r>
              <w:rPr>
                <w:rFonts w:cs="Arial"/>
                <w:color w:val="auto"/>
                <w:sz w:val="16"/>
                <w:szCs w:val="16"/>
              </w:rPr>
              <w:t xml:space="preserve">Dentro de los 6 meses siguientes al auto de apertura de indagación preliminar </w:t>
            </w:r>
          </w:p>
        </w:tc>
      </w:tr>
    </w:tbl>
    <w:p w:rsidR="00BE5743" w:rsidRDefault="00BE5743">
      <w:pPr>
        <w:rPr>
          <w:rFonts w:cs="Arial"/>
          <w:color w:val="auto"/>
          <w:sz w:val="16"/>
          <w:szCs w:val="16"/>
        </w:rPr>
      </w:pPr>
    </w:p>
    <w:p w:rsidR="00BE5743" w:rsidRDefault="00BE5743">
      <w:pPr>
        <w:pStyle w:val="Ttulo1"/>
        <w:numPr>
          <w:ilvl w:val="0"/>
          <w:numId w:val="0"/>
        </w:numPr>
        <w:rPr>
          <w:rFonts w:cs="Arial"/>
          <w:b/>
          <w:bCs/>
          <w:color w:val="auto"/>
          <w:sz w:val="16"/>
          <w:szCs w:val="16"/>
        </w:rPr>
      </w:pPr>
    </w:p>
    <w:p w:rsidR="00BE5743" w:rsidRDefault="00A353E5">
      <w:pPr>
        <w:pStyle w:val="Ttulo1"/>
        <w:numPr>
          <w:ilvl w:val="0"/>
          <w:numId w:val="0"/>
        </w:numPr>
        <w:tabs>
          <w:tab w:val="left" w:pos="5783"/>
        </w:tabs>
        <w:rPr>
          <w:rFonts w:cs="Arial"/>
          <w:b/>
          <w:bCs/>
          <w:color w:val="auto"/>
          <w:sz w:val="16"/>
          <w:szCs w:val="16"/>
        </w:rPr>
      </w:pPr>
      <w:r>
        <w:rPr>
          <w:rFonts w:cs="Arial"/>
          <w:b/>
          <w:bCs/>
          <w:color w:val="auto"/>
          <w:sz w:val="16"/>
          <w:szCs w:val="16"/>
        </w:rPr>
        <w:tab/>
      </w:r>
    </w:p>
    <w:p w:rsidR="00BE5743" w:rsidRDefault="00A353E5">
      <w:pPr>
        <w:pStyle w:val="Ttulo1"/>
        <w:numPr>
          <w:ilvl w:val="0"/>
          <w:numId w:val="0"/>
        </w:numPr>
        <w:rPr>
          <w:rFonts w:cs="Arial"/>
          <w:b/>
          <w:bCs/>
          <w:color w:val="auto"/>
          <w:sz w:val="16"/>
          <w:szCs w:val="16"/>
        </w:rPr>
      </w:pPr>
      <w:r>
        <w:rPr>
          <w:rFonts w:cs="Arial"/>
          <w:b/>
          <w:bCs/>
          <w:color w:val="auto"/>
          <w:sz w:val="16"/>
          <w:szCs w:val="16"/>
        </w:rPr>
        <w:t xml:space="preserve">6.3 APERTURA E IMPUTACIÓN DE RESPONSABILIDAD FISCAL. </w:t>
      </w:r>
    </w:p>
    <w:p w:rsidR="00BE5743" w:rsidRDefault="00BE5743">
      <w:pPr>
        <w:rPr>
          <w:rFonts w:cs="Arial"/>
          <w:color w:val="auto"/>
          <w:sz w:val="16"/>
          <w:szCs w:val="16"/>
        </w:rPr>
      </w:pPr>
    </w:p>
    <w:tbl>
      <w:tblPr>
        <w:tblW w:w="13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589"/>
        <w:gridCol w:w="2704"/>
        <w:gridCol w:w="2699"/>
        <w:gridCol w:w="2693"/>
      </w:tblGrid>
      <w:tr w:rsidR="00BE5743">
        <w:trPr>
          <w:cantSplit/>
          <w:trHeight w:val="486"/>
          <w:tblHeader/>
        </w:trPr>
        <w:tc>
          <w:tcPr>
            <w:tcW w:w="5589"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ACTIVIDAD</w:t>
            </w:r>
          </w:p>
        </w:tc>
        <w:tc>
          <w:tcPr>
            <w:tcW w:w="2704"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RESPONSABLE</w:t>
            </w:r>
          </w:p>
        </w:tc>
        <w:tc>
          <w:tcPr>
            <w:tcW w:w="2699"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REGISTRO</w:t>
            </w:r>
          </w:p>
        </w:tc>
        <w:tc>
          <w:tcPr>
            <w:tcW w:w="2693" w:type="dxa"/>
            <w:shd w:val="clear" w:color="auto" w:fill="auto"/>
          </w:tcPr>
          <w:p w:rsidR="00BE5743" w:rsidRDefault="00A353E5">
            <w:pPr>
              <w:jc w:val="center"/>
              <w:rPr>
                <w:rFonts w:cs="Arial"/>
                <w:b/>
                <w:color w:val="auto"/>
                <w:sz w:val="16"/>
                <w:szCs w:val="16"/>
              </w:rPr>
            </w:pPr>
            <w:r>
              <w:rPr>
                <w:rFonts w:cs="Arial"/>
                <w:b/>
                <w:bCs/>
                <w:color w:val="auto"/>
                <w:sz w:val="16"/>
                <w:szCs w:val="16"/>
              </w:rPr>
              <w:t>CRITERIO Y MÉTODO DE CONTROL</w:t>
            </w:r>
          </w:p>
        </w:tc>
      </w:tr>
      <w:tr w:rsidR="00BE5743">
        <w:trPr>
          <w:cantSplit/>
          <w:trHeight w:val="486"/>
          <w:tblHeader/>
        </w:trPr>
        <w:tc>
          <w:tcPr>
            <w:tcW w:w="5589" w:type="dxa"/>
            <w:shd w:val="clear" w:color="auto" w:fill="auto"/>
          </w:tcPr>
          <w:p w:rsidR="00BE5743" w:rsidRDefault="00A353E5">
            <w:pPr>
              <w:ind w:left="284"/>
              <w:rPr>
                <w:rFonts w:cs="Arial"/>
                <w:color w:val="auto"/>
                <w:sz w:val="16"/>
                <w:szCs w:val="16"/>
              </w:rPr>
            </w:pPr>
            <w:r>
              <w:rPr>
                <w:rFonts w:cs="Arial"/>
                <w:color w:val="auto"/>
                <w:sz w:val="16"/>
                <w:szCs w:val="16"/>
              </w:rPr>
              <w:t xml:space="preserve">1. </w:t>
            </w:r>
            <w:proofErr w:type="spellStart"/>
            <w:r>
              <w:rPr>
                <w:rFonts w:cs="Arial"/>
                <w:color w:val="auto"/>
                <w:sz w:val="16"/>
                <w:szCs w:val="16"/>
              </w:rPr>
              <w:t>Recepcionar</w:t>
            </w:r>
            <w:proofErr w:type="spellEnd"/>
            <w:r>
              <w:rPr>
                <w:rFonts w:cs="Arial"/>
                <w:color w:val="auto"/>
                <w:sz w:val="16"/>
                <w:szCs w:val="16"/>
              </w:rPr>
              <w:t xml:space="preserve"> el formato de traslado de hallazgo fiscal.</w:t>
            </w:r>
          </w:p>
        </w:tc>
        <w:tc>
          <w:tcPr>
            <w:tcW w:w="2704" w:type="dxa"/>
            <w:shd w:val="clear" w:color="auto" w:fill="auto"/>
            <w:vAlign w:val="center"/>
          </w:tcPr>
          <w:p w:rsidR="00BE5743" w:rsidRDefault="00A353E5">
            <w:pPr>
              <w:rPr>
                <w:rFonts w:cs="Arial"/>
                <w:color w:val="auto"/>
                <w:sz w:val="16"/>
                <w:szCs w:val="16"/>
              </w:rPr>
            </w:pPr>
            <w:r>
              <w:rPr>
                <w:rFonts w:cs="Arial"/>
                <w:color w:val="auto"/>
                <w:sz w:val="16"/>
                <w:szCs w:val="16"/>
              </w:rPr>
              <w:t xml:space="preserve">Auxiliar Administrativo </w:t>
            </w:r>
          </w:p>
        </w:tc>
        <w:tc>
          <w:tcPr>
            <w:tcW w:w="2699" w:type="dxa"/>
            <w:shd w:val="clear" w:color="auto" w:fill="auto"/>
            <w:vAlign w:val="center"/>
          </w:tcPr>
          <w:p w:rsidR="00BE5743" w:rsidRDefault="00A353E5">
            <w:pPr>
              <w:ind w:left="360" w:hanging="360"/>
              <w:jc w:val="center"/>
              <w:rPr>
                <w:rFonts w:cs="Arial"/>
                <w:color w:val="auto"/>
                <w:sz w:val="16"/>
                <w:szCs w:val="16"/>
              </w:rPr>
            </w:pPr>
            <w:r>
              <w:rPr>
                <w:rFonts w:cs="Arial"/>
                <w:color w:val="auto"/>
                <w:sz w:val="16"/>
                <w:szCs w:val="16"/>
              </w:rPr>
              <w:t xml:space="preserve">GD-F-29 Libro </w:t>
            </w:r>
            <w:proofErr w:type="spellStart"/>
            <w:r>
              <w:rPr>
                <w:rFonts w:cs="Arial"/>
                <w:color w:val="auto"/>
                <w:sz w:val="16"/>
                <w:szCs w:val="16"/>
              </w:rPr>
              <w:t>radicador</w:t>
            </w:r>
            <w:proofErr w:type="spellEnd"/>
            <w:r>
              <w:rPr>
                <w:rFonts w:cs="Arial"/>
                <w:color w:val="auto"/>
                <w:sz w:val="16"/>
                <w:szCs w:val="16"/>
              </w:rPr>
              <w:t xml:space="preserve"> correspondencia recibida </w:t>
            </w:r>
          </w:p>
        </w:tc>
        <w:tc>
          <w:tcPr>
            <w:tcW w:w="2693" w:type="dxa"/>
            <w:shd w:val="clear" w:color="auto" w:fill="auto"/>
          </w:tcPr>
          <w:p w:rsidR="00BE5743" w:rsidRDefault="00BE5743">
            <w:pPr>
              <w:jc w:val="center"/>
              <w:rPr>
                <w:rFonts w:cs="Arial"/>
                <w:b/>
                <w:bCs/>
                <w:color w:val="auto"/>
                <w:sz w:val="16"/>
                <w:szCs w:val="16"/>
              </w:rPr>
            </w:pPr>
          </w:p>
        </w:tc>
      </w:tr>
      <w:tr w:rsidR="00BE5743">
        <w:trPr>
          <w:cantSplit/>
          <w:trHeight w:val="486"/>
          <w:tblHeader/>
        </w:trPr>
        <w:tc>
          <w:tcPr>
            <w:tcW w:w="5589" w:type="dxa"/>
            <w:shd w:val="clear" w:color="auto" w:fill="auto"/>
          </w:tcPr>
          <w:p w:rsidR="00BE5743" w:rsidRDefault="00A353E5">
            <w:pPr>
              <w:ind w:left="284"/>
              <w:rPr>
                <w:rFonts w:cs="Arial"/>
                <w:color w:val="auto"/>
                <w:sz w:val="16"/>
                <w:szCs w:val="16"/>
              </w:rPr>
            </w:pPr>
            <w:r>
              <w:rPr>
                <w:rFonts w:cs="Arial"/>
                <w:color w:val="auto"/>
                <w:sz w:val="16"/>
                <w:szCs w:val="16"/>
              </w:rPr>
              <w:t>2. Revisar que los documentos soportes del hallazgo estén completos y pasarlo al Despacho del Director Técnico de Responsabilidad Fiscal para que haga el reparto de los procesos.</w:t>
            </w:r>
          </w:p>
        </w:tc>
        <w:tc>
          <w:tcPr>
            <w:tcW w:w="2704" w:type="dxa"/>
            <w:shd w:val="clear" w:color="auto" w:fill="auto"/>
            <w:vAlign w:val="center"/>
          </w:tcPr>
          <w:p w:rsidR="00BE5743" w:rsidRDefault="00A353E5">
            <w:pPr>
              <w:rPr>
                <w:rFonts w:cs="Arial"/>
                <w:color w:val="auto"/>
                <w:sz w:val="16"/>
                <w:szCs w:val="16"/>
              </w:rPr>
            </w:pPr>
            <w:r>
              <w:rPr>
                <w:rFonts w:cs="Arial"/>
                <w:color w:val="auto"/>
                <w:sz w:val="16"/>
                <w:szCs w:val="16"/>
              </w:rPr>
              <w:t xml:space="preserve">Auxiliar Administrativo </w:t>
            </w:r>
          </w:p>
        </w:tc>
        <w:tc>
          <w:tcPr>
            <w:tcW w:w="2699" w:type="dxa"/>
            <w:shd w:val="clear" w:color="auto" w:fill="auto"/>
            <w:vAlign w:val="center"/>
          </w:tcPr>
          <w:p w:rsidR="00BE5743" w:rsidRDefault="00A353E5">
            <w:pPr>
              <w:ind w:left="360" w:hanging="360"/>
              <w:rPr>
                <w:rFonts w:cs="Arial"/>
                <w:color w:val="auto"/>
                <w:sz w:val="16"/>
                <w:szCs w:val="16"/>
              </w:rPr>
            </w:pPr>
            <w:r>
              <w:rPr>
                <w:rFonts w:cs="Arial"/>
                <w:color w:val="auto"/>
                <w:sz w:val="16"/>
                <w:szCs w:val="16"/>
              </w:rPr>
              <w:t>RC-F-83 Oficio revisión de documentos soportes del hallazgo fiscal</w:t>
            </w:r>
          </w:p>
        </w:tc>
        <w:tc>
          <w:tcPr>
            <w:tcW w:w="2693" w:type="dxa"/>
            <w:shd w:val="clear" w:color="auto" w:fill="auto"/>
          </w:tcPr>
          <w:p w:rsidR="00BE5743" w:rsidRDefault="00BE5743">
            <w:pPr>
              <w:jc w:val="center"/>
              <w:rPr>
                <w:rFonts w:cs="Arial"/>
                <w:b/>
                <w:bCs/>
                <w:color w:val="auto"/>
                <w:sz w:val="16"/>
                <w:szCs w:val="16"/>
              </w:rPr>
            </w:pPr>
          </w:p>
        </w:tc>
      </w:tr>
      <w:tr w:rsidR="00BE5743">
        <w:trPr>
          <w:cantSplit/>
          <w:trHeight w:val="486"/>
          <w:tblHeader/>
        </w:trPr>
        <w:tc>
          <w:tcPr>
            <w:tcW w:w="5589" w:type="dxa"/>
            <w:shd w:val="clear" w:color="auto" w:fill="auto"/>
          </w:tcPr>
          <w:p w:rsidR="00BE5743" w:rsidRDefault="00A353E5">
            <w:pPr>
              <w:ind w:left="284"/>
              <w:rPr>
                <w:rFonts w:cs="Arial"/>
                <w:color w:val="auto"/>
                <w:sz w:val="16"/>
                <w:szCs w:val="16"/>
              </w:rPr>
            </w:pPr>
            <w:r>
              <w:rPr>
                <w:rFonts w:cs="Arial"/>
                <w:color w:val="auto"/>
                <w:sz w:val="16"/>
                <w:szCs w:val="16"/>
              </w:rPr>
              <w:t>3. Devolver el hallazgo a la oficina de origen, cuando no contenga todos los documentos soportes.</w:t>
            </w:r>
          </w:p>
        </w:tc>
        <w:tc>
          <w:tcPr>
            <w:tcW w:w="2704" w:type="dxa"/>
            <w:shd w:val="clear" w:color="auto" w:fill="auto"/>
            <w:vAlign w:val="center"/>
          </w:tcPr>
          <w:p w:rsidR="00BE5743" w:rsidRDefault="00A353E5">
            <w:pPr>
              <w:rPr>
                <w:rFonts w:cs="Arial"/>
                <w:color w:val="auto"/>
                <w:sz w:val="16"/>
                <w:szCs w:val="16"/>
              </w:rPr>
            </w:pPr>
            <w:r>
              <w:rPr>
                <w:rFonts w:cs="Arial"/>
                <w:color w:val="auto"/>
                <w:sz w:val="16"/>
                <w:szCs w:val="16"/>
              </w:rPr>
              <w:t>Director Técnico de Responsabilidad Fiscal y Jurisdicción Coactiva</w:t>
            </w:r>
          </w:p>
          <w:p w:rsidR="00BE5743" w:rsidRDefault="00BE5743">
            <w:pPr>
              <w:rPr>
                <w:rFonts w:cs="Arial"/>
                <w:color w:val="auto"/>
                <w:sz w:val="16"/>
                <w:szCs w:val="16"/>
              </w:rPr>
            </w:pPr>
          </w:p>
          <w:p w:rsidR="00BE5743" w:rsidRDefault="00A353E5">
            <w:pPr>
              <w:rPr>
                <w:rFonts w:cs="Arial"/>
                <w:color w:val="auto"/>
                <w:sz w:val="16"/>
                <w:szCs w:val="16"/>
              </w:rPr>
            </w:pPr>
            <w:r>
              <w:rPr>
                <w:rFonts w:cs="Arial"/>
                <w:color w:val="auto"/>
                <w:sz w:val="16"/>
                <w:szCs w:val="16"/>
              </w:rPr>
              <w:t xml:space="preserve">Auxiliar Administrativo </w:t>
            </w:r>
          </w:p>
        </w:tc>
        <w:tc>
          <w:tcPr>
            <w:tcW w:w="2699" w:type="dxa"/>
            <w:shd w:val="clear" w:color="auto" w:fill="auto"/>
            <w:vAlign w:val="center"/>
          </w:tcPr>
          <w:p w:rsidR="00BE5743" w:rsidRDefault="00A353E5">
            <w:pPr>
              <w:ind w:left="360" w:hanging="360"/>
              <w:jc w:val="center"/>
              <w:rPr>
                <w:rFonts w:cs="Arial"/>
                <w:color w:val="auto"/>
                <w:sz w:val="16"/>
                <w:szCs w:val="16"/>
              </w:rPr>
            </w:pPr>
            <w:r>
              <w:rPr>
                <w:rFonts w:cs="Arial"/>
                <w:color w:val="auto"/>
                <w:sz w:val="16"/>
                <w:szCs w:val="16"/>
              </w:rPr>
              <w:t>RC-F-13 Oficio de devolución o traslado a otras dependencias CMN</w:t>
            </w:r>
          </w:p>
        </w:tc>
        <w:tc>
          <w:tcPr>
            <w:tcW w:w="2693" w:type="dxa"/>
            <w:shd w:val="clear" w:color="auto" w:fill="auto"/>
          </w:tcPr>
          <w:p w:rsidR="00BE5743" w:rsidRDefault="00BE5743">
            <w:pPr>
              <w:ind w:left="360" w:hanging="360"/>
              <w:rPr>
                <w:rFonts w:cs="Arial"/>
                <w:color w:val="auto"/>
                <w:sz w:val="16"/>
                <w:szCs w:val="16"/>
              </w:rPr>
            </w:pPr>
          </w:p>
        </w:tc>
      </w:tr>
      <w:tr w:rsidR="00BE5743">
        <w:trPr>
          <w:cantSplit/>
          <w:trHeight w:val="486"/>
          <w:tblHeader/>
        </w:trPr>
        <w:tc>
          <w:tcPr>
            <w:tcW w:w="5589" w:type="dxa"/>
            <w:shd w:val="clear" w:color="auto" w:fill="auto"/>
          </w:tcPr>
          <w:p w:rsidR="00BE5743" w:rsidRDefault="00A353E5">
            <w:pPr>
              <w:ind w:left="284"/>
              <w:rPr>
                <w:rFonts w:cs="Arial"/>
                <w:color w:val="auto"/>
                <w:sz w:val="16"/>
                <w:szCs w:val="16"/>
              </w:rPr>
            </w:pPr>
            <w:r>
              <w:rPr>
                <w:rFonts w:cs="Arial"/>
                <w:color w:val="auto"/>
                <w:sz w:val="16"/>
                <w:szCs w:val="16"/>
              </w:rPr>
              <w:lastRenderedPageBreak/>
              <w:t>4. El Director Técnico Asigna competencia para la sustanciación y práctica de pruebas, proyectar los autos y asistir las diligencias.</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Director Técnico de Responsabilidad Fiscal y Jurisdicción Coactiva</w:t>
            </w:r>
          </w:p>
          <w:p w:rsidR="00BE5743" w:rsidRDefault="00BE5743">
            <w:pPr>
              <w:jc w:val="left"/>
              <w:rPr>
                <w:rFonts w:cs="Arial"/>
                <w:color w:val="auto"/>
                <w:sz w:val="16"/>
                <w:szCs w:val="16"/>
              </w:rPr>
            </w:pPr>
          </w:p>
          <w:p w:rsidR="00BE5743" w:rsidRDefault="00BE5743">
            <w:pPr>
              <w:jc w:val="left"/>
              <w:rPr>
                <w:rFonts w:cs="Arial"/>
                <w:color w:val="auto"/>
                <w:sz w:val="16"/>
                <w:szCs w:val="16"/>
              </w:rPr>
            </w:pPr>
          </w:p>
        </w:tc>
        <w:tc>
          <w:tcPr>
            <w:tcW w:w="2699" w:type="dxa"/>
            <w:shd w:val="clear" w:color="auto" w:fill="auto"/>
            <w:vAlign w:val="center"/>
          </w:tcPr>
          <w:p w:rsidR="00BE5743" w:rsidRDefault="00BE5743">
            <w:pPr>
              <w:ind w:left="360" w:hanging="360"/>
              <w:jc w:val="center"/>
              <w:rPr>
                <w:rFonts w:cs="Arial"/>
                <w:color w:val="auto"/>
                <w:sz w:val="16"/>
                <w:szCs w:val="16"/>
              </w:rPr>
            </w:pPr>
          </w:p>
          <w:p w:rsidR="00BE5743" w:rsidRDefault="00A353E5">
            <w:pPr>
              <w:ind w:left="360" w:hanging="360"/>
              <w:jc w:val="center"/>
              <w:rPr>
                <w:rFonts w:cs="Arial"/>
                <w:color w:val="auto"/>
                <w:sz w:val="16"/>
                <w:szCs w:val="16"/>
              </w:rPr>
            </w:pPr>
            <w:r>
              <w:rPr>
                <w:rFonts w:cs="Arial"/>
                <w:color w:val="auto"/>
                <w:sz w:val="16"/>
                <w:szCs w:val="16"/>
              </w:rPr>
              <w:t>RC-F-31 Oficio asignando competencia</w:t>
            </w:r>
          </w:p>
          <w:p w:rsidR="00BE5743" w:rsidRDefault="00BE5743">
            <w:pPr>
              <w:ind w:left="360" w:hanging="360"/>
              <w:jc w:val="center"/>
              <w:rPr>
                <w:rFonts w:cs="Arial"/>
                <w:color w:val="auto"/>
                <w:sz w:val="16"/>
                <w:szCs w:val="16"/>
              </w:rPr>
            </w:pPr>
          </w:p>
        </w:tc>
        <w:tc>
          <w:tcPr>
            <w:tcW w:w="2693" w:type="dxa"/>
            <w:shd w:val="clear" w:color="auto" w:fill="auto"/>
          </w:tcPr>
          <w:p w:rsidR="00BE5743" w:rsidRDefault="00A353E5">
            <w:pPr>
              <w:ind w:left="65"/>
              <w:rPr>
                <w:rFonts w:cs="Arial"/>
                <w:color w:val="auto"/>
                <w:sz w:val="16"/>
                <w:szCs w:val="16"/>
              </w:rPr>
            </w:pPr>
            <w:r>
              <w:rPr>
                <w:rFonts w:cs="Arial"/>
                <w:color w:val="auto"/>
                <w:sz w:val="16"/>
                <w:szCs w:val="16"/>
              </w:rPr>
              <w:t xml:space="preserve"> </w:t>
            </w:r>
          </w:p>
        </w:tc>
      </w:tr>
      <w:tr w:rsidR="00BE5743">
        <w:trPr>
          <w:cantSplit/>
          <w:trHeight w:val="486"/>
          <w:tblHeader/>
        </w:trPr>
        <w:tc>
          <w:tcPr>
            <w:tcW w:w="5589" w:type="dxa"/>
            <w:shd w:val="clear" w:color="auto" w:fill="auto"/>
          </w:tcPr>
          <w:p w:rsidR="00BE5743" w:rsidRDefault="00A353E5">
            <w:pPr>
              <w:ind w:left="284"/>
              <w:rPr>
                <w:rFonts w:cs="Arial"/>
                <w:color w:val="auto"/>
                <w:sz w:val="16"/>
                <w:szCs w:val="16"/>
              </w:rPr>
            </w:pPr>
            <w:r>
              <w:rPr>
                <w:rFonts w:cs="Arial"/>
                <w:color w:val="auto"/>
                <w:sz w:val="16"/>
                <w:szCs w:val="16"/>
              </w:rPr>
              <w:t>5. Oficiar a las entidades buscando bienes de los presuntos responsables cuando no se hayan incorporado en el traslado de hallazgo.</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 xml:space="preserve">Auxiliar Administrativo </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RC-F-14 Oficio de solicitud de información de bienes</w:t>
            </w:r>
          </w:p>
        </w:tc>
        <w:tc>
          <w:tcPr>
            <w:tcW w:w="2693" w:type="dxa"/>
            <w:shd w:val="clear" w:color="auto" w:fill="auto"/>
          </w:tcPr>
          <w:p w:rsidR="00BE5743" w:rsidRDefault="00BE5743">
            <w:pPr>
              <w:rPr>
                <w:rFonts w:cs="Arial"/>
                <w:color w:val="auto"/>
                <w:sz w:val="16"/>
                <w:szCs w:val="16"/>
              </w:rPr>
            </w:pPr>
          </w:p>
        </w:tc>
      </w:tr>
      <w:tr w:rsidR="00BE5743">
        <w:trPr>
          <w:cantSplit/>
          <w:trHeight w:val="486"/>
          <w:tblHeader/>
        </w:trPr>
        <w:tc>
          <w:tcPr>
            <w:tcW w:w="5589" w:type="dxa"/>
            <w:shd w:val="clear" w:color="auto" w:fill="auto"/>
          </w:tcPr>
          <w:p w:rsidR="00BE5743" w:rsidRDefault="00A353E5">
            <w:pPr>
              <w:ind w:left="284"/>
              <w:rPr>
                <w:rFonts w:cs="Arial"/>
                <w:sz w:val="16"/>
                <w:szCs w:val="16"/>
              </w:rPr>
            </w:pPr>
            <w:r>
              <w:rPr>
                <w:rFonts w:cs="Arial"/>
                <w:sz w:val="16"/>
                <w:szCs w:val="16"/>
              </w:rPr>
              <w:t xml:space="preserve">6. Decretar el embargo de los bienes determinados como de propiedad del investigado, </w:t>
            </w:r>
            <w:r>
              <w:rPr>
                <w:rFonts w:cs="Arial"/>
                <w:color w:val="auto"/>
                <w:sz w:val="16"/>
                <w:szCs w:val="16"/>
              </w:rPr>
              <w:t xml:space="preserve">y registrar las medidas cautelares, cuando a ello haya lugar, </w:t>
            </w:r>
            <w:r>
              <w:rPr>
                <w:rFonts w:cs="Arial"/>
                <w:sz w:val="16"/>
                <w:szCs w:val="16"/>
              </w:rPr>
              <w:t>concomitante con el auto de apertura e imputación.</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tcPr>
          <w:p w:rsidR="00BE5743" w:rsidRDefault="00BE5743">
            <w:pPr>
              <w:rPr>
                <w:rFonts w:cs="Arial"/>
                <w:color w:val="auto"/>
                <w:sz w:val="16"/>
                <w:szCs w:val="16"/>
                <w:lang w:val="pt-BR"/>
              </w:rPr>
            </w:pPr>
          </w:p>
          <w:p w:rsidR="00BE5743" w:rsidRDefault="00A353E5">
            <w:pPr>
              <w:rPr>
                <w:rFonts w:cs="Arial"/>
                <w:color w:val="auto"/>
                <w:sz w:val="16"/>
                <w:szCs w:val="16"/>
                <w:lang w:val="pt-BR"/>
              </w:rPr>
            </w:pPr>
            <w:r>
              <w:rPr>
                <w:rFonts w:cs="Arial"/>
                <w:color w:val="auto"/>
                <w:sz w:val="16"/>
                <w:szCs w:val="16"/>
                <w:lang w:val="pt-BR"/>
              </w:rPr>
              <w:t>RC-F-17 Auto que decreta medidas cautelares</w:t>
            </w:r>
          </w:p>
          <w:p w:rsidR="00BE5743" w:rsidRDefault="00BE5743">
            <w:pPr>
              <w:ind w:left="360" w:hanging="360"/>
              <w:jc w:val="center"/>
              <w:rPr>
                <w:rFonts w:cs="Arial"/>
                <w:color w:val="auto"/>
                <w:sz w:val="16"/>
                <w:szCs w:val="16"/>
                <w:lang w:val="pt-BR"/>
              </w:rPr>
            </w:pPr>
          </w:p>
          <w:p w:rsidR="00BE5743" w:rsidRDefault="00A353E5">
            <w:pPr>
              <w:rPr>
                <w:rFonts w:cs="Arial"/>
                <w:color w:val="FF0000"/>
                <w:sz w:val="16"/>
                <w:szCs w:val="16"/>
              </w:rPr>
            </w:pPr>
            <w:r>
              <w:rPr>
                <w:rFonts w:cs="Arial"/>
                <w:color w:val="auto"/>
                <w:sz w:val="16"/>
                <w:szCs w:val="16"/>
                <w:lang w:val="pt-BR"/>
              </w:rPr>
              <w:t xml:space="preserve">RC-F-62 </w:t>
            </w:r>
            <w:r>
              <w:rPr>
                <w:rFonts w:cs="Arial"/>
                <w:color w:val="auto"/>
                <w:sz w:val="16"/>
                <w:szCs w:val="16"/>
              </w:rPr>
              <w:t>Comunicación</w:t>
            </w:r>
            <w:r>
              <w:rPr>
                <w:rFonts w:cs="Arial"/>
                <w:color w:val="auto"/>
                <w:sz w:val="16"/>
                <w:szCs w:val="16"/>
                <w:lang w:val="pt-BR"/>
              </w:rPr>
              <w:t xml:space="preserve"> registro de medida cautelar</w:t>
            </w:r>
          </w:p>
        </w:tc>
        <w:tc>
          <w:tcPr>
            <w:tcW w:w="2693" w:type="dxa"/>
            <w:shd w:val="clear" w:color="auto" w:fill="auto"/>
          </w:tcPr>
          <w:p w:rsidR="00BE5743" w:rsidRDefault="00A353E5">
            <w:pPr>
              <w:rPr>
                <w:rFonts w:cs="Arial"/>
                <w:sz w:val="16"/>
                <w:szCs w:val="16"/>
              </w:rPr>
            </w:pPr>
            <w:r>
              <w:rPr>
                <w:rFonts w:cs="Arial"/>
                <w:sz w:val="16"/>
                <w:szCs w:val="16"/>
              </w:rPr>
              <w:t>Una vez identificados los bienes del investigado, las medidas cautelares se ejecutarán antes de la notificación del auto que las decreta.</w:t>
            </w:r>
          </w:p>
          <w:p w:rsidR="00BE5743" w:rsidRDefault="00A353E5">
            <w:pPr>
              <w:rPr>
                <w:rFonts w:cs="Arial"/>
                <w:sz w:val="16"/>
                <w:szCs w:val="16"/>
              </w:rPr>
            </w:pPr>
            <w:r>
              <w:rPr>
                <w:rFonts w:cs="Arial"/>
                <w:sz w:val="16"/>
                <w:szCs w:val="16"/>
              </w:rPr>
              <w:t>(Procede recurso de Reposición) (art. 103 de la Ley 1474 de 2011)</w:t>
            </w:r>
          </w:p>
          <w:p w:rsidR="00BE5743" w:rsidRDefault="00A353E5">
            <w:pPr>
              <w:rPr>
                <w:rFonts w:cs="Arial"/>
                <w:sz w:val="16"/>
                <w:szCs w:val="16"/>
              </w:rPr>
            </w:pPr>
            <w:r>
              <w:rPr>
                <w:rFonts w:cs="Arial"/>
                <w:sz w:val="16"/>
                <w:szCs w:val="16"/>
              </w:rPr>
              <w:t xml:space="preserve">Se notifican en estrados (art. 99 </w:t>
            </w:r>
            <w:proofErr w:type="spellStart"/>
            <w:r>
              <w:rPr>
                <w:rFonts w:cs="Arial"/>
                <w:sz w:val="16"/>
                <w:szCs w:val="16"/>
              </w:rPr>
              <w:t>num</w:t>
            </w:r>
            <w:proofErr w:type="spellEnd"/>
            <w:r>
              <w:rPr>
                <w:rFonts w:cs="Arial"/>
                <w:sz w:val="16"/>
                <w:szCs w:val="16"/>
              </w:rPr>
              <w:t xml:space="preserve"> 5 Ley 1474 de 2011)</w:t>
            </w:r>
          </w:p>
        </w:tc>
      </w:tr>
      <w:tr w:rsidR="00BE5743">
        <w:trPr>
          <w:cantSplit/>
          <w:trHeight w:val="486"/>
          <w:tblHeader/>
        </w:trPr>
        <w:tc>
          <w:tcPr>
            <w:tcW w:w="5589" w:type="dxa"/>
            <w:shd w:val="clear" w:color="auto" w:fill="auto"/>
          </w:tcPr>
          <w:p w:rsidR="00BE5743" w:rsidRDefault="00A353E5">
            <w:pPr>
              <w:ind w:left="284"/>
              <w:rPr>
                <w:rFonts w:cs="Arial"/>
                <w:color w:val="auto"/>
                <w:sz w:val="16"/>
                <w:szCs w:val="16"/>
              </w:rPr>
            </w:pPr>
            <w:r>
              <w:rPr>
                <w:rFonts w:cs="Arial"/>
                <w:color w:val="auto"/>
                <w:sz w:val="16"/>
                <w:szCs w:val="16"/>
              </w:rPr>
              <w:lastRenderedPageBreak/>
              <w:t xml:space="preserve">7. Proferir Auto de Apertura e Imputación de Responsabilidad Fiscal (art. 41 y 48 de la Ley 610 de 2000, art. 98 de la Ley 1474 de 2011) ya sea por: </w:t>
            </w:r>
          </w:p>
          <w:p w:rsidR="00BE5743" w:rsidRDefault="00BE5743">
            <w:pPr>
              <w:ind w:left="284"/>
              <w:rPr>
                <w:rFonts w:cs="Arial"/>
                <w:color w:val="auto"/>
                <w:sz w:val="16"/>
                <w:szCs w:val="16"/>
              </w:rPr>
            </w:pPr>
          </w:p>
          <w:p w:rsidR="00BE5743" w:rsidRDefault="00A353E5">
            <w:pPr>
              <w:ind w:left="284"/>
              <w:rPr>
                <w:rFonts w:cs="Arial"/>
                <w:color w:val="auto"/>
                <w:sz w:val="16"/>
                <w:szCs w:val="16"/>
              </w:rPr>
            </w:pPr>
            <w:r>
              <w:rPr>
                <w:rFonts w:cs="Arial"/>
                <w:color w:val="auto"/>
                <w:sz w:val="16"/>
                <w:szCs w:val="16"/>
              </w:rPr>
              <w:t>- Indagación preliminar.</w:t>
            </w:r>
          </w:p>
          <w:p w:rsidR="00BE5743" w:rsidRDefault="00A353E5">
            <w:pPr>
              <w:ind w:left="284"/>
              <w:rPr>
                <w:rFonts w:cs="Arial"/>
                <w:color w:val="auto"/>
                <w:sz w:val="16"/>
                <w:szCs w:val="16"/>
              </w:rPr>
            </w:pPr>
            <w:r>
              <w:rPr>
                <w:rFonts w:cs="Arial"/>
                <w:color w:val="auto"/>
                <w:sz w:val="16"/>
                <w:szCs w:val="16"/>
              </w:rPr>
              <w:t>- Traslado de hallazgo fiscal.</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BE5743">
            <w:pPr>
              <w:ind w:left="360" w:hanging="360"/>
              <w:jc w:val="center"/>
              <w:rPr>
                <w:rFonts w:cs="Arial"/>
                <w:color w:val="auto"/>
                <w:sz w:val="16"/>
                <w:szCs w:val="16"/>
              </w:rPr>
            </w:pPr>
          </w:p>
          <w:p w:rsidR="00BE5743" w:rsidRDefault="00A353E5">
            <w:pPr>
              <w:ind w:left="360" w:hanging="360"/>
              <w:jc w:val="center"/>
              <w:rPr>
                <w:rFonts w:cs="Arial"/>
                <w:color w:val="auto"/>
                <w:sz w:val="16"/>
                <w:szCs w:val="16"/>
              </w:rPr>
            </w:pPr>
            <w:r>
              <w:rPr>
                <w:rFonts w:cs="Arial"/>
                <w:color w:val="auto"/>
                <w:sz w:val="16"/>
                <w:szCs w:val="16"/>
              </w:rPr>
              <w:t>RC-F-91 Auto de apertura e Imputación de R.F</w:t>
            </w:r>
          </w:p>
        </w:tc>
        <w:tc>
          <w:tcPr>
            <w:tcW w:w="2693" w:type="dxa"/>
            <w:shd w:val="clear" w:color="auto" w:fill="auto"/>
          </w:tcPr>
          <w:p w:rsidR="00BE5743" w:rsidRDefault="00A353E5">
            <w:pPr>
              <w:ind w:left="65"/>
              <w:rPr>
                <w:rFonts w:cs="Arial"/>
                <w:color w:val="auto"/>
                <w:sz w:val="16"/>
                <w:szCs w:val="16"/>
              </w:rPr>
            </w:pPr>
            <w:r>
              <w:rPr>
                <w:rFonts w:cs="Arial"/>
                <w:color w:val="auto"/>
                <w:sz w:val="16"/>
                <w:szCs w:val="16"/>
              </w:rPr>
              <w:t xml:space="preserve">Inmediatamente terminado los 6 meses siguientes al auto de apertura de indagación preliminar o dentro de los </w:t>
            </w:r>
            <w:r>
              <w:rPr>
                <w:rFonts w:cs="Arial"/>
                <w:color w:val="auto"/>
                <w:sz w:val="16"/>
                <w:szCs w:val="16"/>
                <w:lang w:val="es-ES"/>
              </w:rPr>
              <w:t xml:space="preserve">seis </w:t>
            </w:r>
            <w:r>
              <w:rPr>
                <w:rFonts w:cs="Arial"/>
                <w:color w:val="auto"/>
                <w:sz w:val="16"/>
                <w:szCs w:val="16"/>
              </w:rPr>
              <w:t>(</w:t>
            </w:r>
            <w:r>
              <w:rPr>
                <w:rFonts w:cs="Arial"/>
                <w:color w:val="auto"/>
                <w:sz w:val="16"/>
                <w:szCs w:val="16"/>
                <w:lang w:val="es-ES"/>
              </w:rPr>
              <w:t>6</w:t>
            </w:r>
            <w:r>
              <w:rPr>
                <w:rFonts w:cs="Arial"/>
                <w:color w:val="auto"/>
                <w:sz w:val="16"/>
                <w:szCs w:val="16"/>
              </w:rPr>
              <w:t>) meses siguientes al recibo del traslado de hallazgo en la Dirección.</w:t>
            </w:r>
          </w:p>
          <w:p w:rsidR="00BE5743" w:rsidRDefault="00BE5743">
            <w:pPr>
              <w:ind w:left="65"/>
              <w:rPr>
                <w:rFonts w:cs="Arial"/>
                <w:color w:val="auto"/>
                <w:sz w:val="16"/>
                <w:szCs w:val="16"/>
              </w:rPr>
            </w:pPr>
          </w:p>
          <w:p w:rsidR="00BE5743" w:rsidRDefault="00BE5743">
            <w:pPr>
              <w:ind w:left="65"/>
              <w:rPr>
                <w:rFonts w:cs="Arial"/>
                <w:color w:val="auto"/>
                <w:sz w:val="16"/>
                <w:szCs w:val="16"/>
              </w:rPr>
            </w:pPr>
          </w:p>
        </w:tc>
      </w:tr>
      <w:tr w:rsidR="00BE5743">
        <w:trPr>
          <w:cantSplit/>
          <w:trHeight w:val="486"/>
          <w:tblHeader/>
        </w:trPr>
        <w:tc>
          <w:tcPr>
            <w:tcW w:w="5589" w:type="dxa"/>
            <w:shd w:val="clear" w:color="auto" w:fill="auto"/>
          </w:tcPr>
          <w:p w:rsidR="00BE5743" w:rsidRDefault="00A353E5">
            <w:pPr>
              <w:ind w:left="284"/>
              <w:rPr>
                <w:rFonts w:cs="Arial"/>
                <w:color w:val="auto"/>
                <w:sz w:val="16"/>
                <w:szCs w:val="16"/>
              </w:rPr>
            </w:pPr>
            <w:r>
              <w:rPr>
                <w:rFonts w:cs="Arial"/>
                <w:color w:val="auto"/>
                <w:sz w:val="16"/>
                <w:szCs w:val="16"/>
              </w:rPr>
              <w:t xml:space="preserve">8. Entrega del proceso al auxiliar administrativo para que cumpla el resuelve del auto de apertura e imputación.  </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   Auxiliar Administrativo</w:t>
            </w:r>
          </w:p>
        </w:tc>
        <w:tc>
          <w:tcPr>
            <w:tcW w:w="2699" w:type="dxa"/>
            <w:shd w:val="clear" w:color="auto" w:fill="auto"/>
            <w:vAlign w:val="center"/>
          </w:tcPr>
          <w:p w:rsidR="00BE5743" w:rsidRDefault="00A353E5">
            <w:pPr>
              <w:ind w:left="360" w:hanging="360"/>
              <w:jc w:val="center"/>
              <w:rPr>
                <w:rFonts w:cs="Arial"/>
                <w:color w:val="auto"/>
                <w:sz w:val="16"/>
                <w:szCs w:val="16"/>
              </w:rPr>
            </w:pPr>
            <w:r>
              <w:rPr>
                <w:rFonts w:cs="Arial"/>
                <w:color w:val="auto"/>
                <w:sz w:val="16"/>
                <w:szCs w:val="16"/>
              </w:rPr>
              <w:t>GD-F-13 Comunicación oficial</w:t>
            </w:r>
          </w:p>
        </w:tc>
        <w:tc>
          <w:tcPr>
            <w:tcW w:w="2693" w:type="dxa"/>
            <w:shd w:val="clear" w:color="auto" w:fill="auto"/>
          </w:tcPr>
          <w:p w:rsidR="00BE5743" w:rsidRDefault="00A353E5">
            <w:pPr>
              <w:ind w:left="65"/>
              <w:rPr>
                <w:rFonts w:cs="Arial"/>
                <w:color w:val="auto"/>
                <w:sz w:val="16"/>
                <w:szCs w:val="16"/>
              </w:rPr>
            </w:pPr>
            <w:r>
              <w:rPr>
                <w:rFonts w:cs="Arial"/>
                <w:color w:val="auto"/>
                <w:sz w:val="16"/>
                <w:szCs w:val="16"/>
              </w:rPr>
              <w:t xml:space="preserve">Emitido el auto de apertura e imputación al día hábil siguiente se realiza entrega del proceso al Auxiliar Administrativo. </w:t>
            </w:r>
          </w:p>
        </w:tc>
      </w:tr>
      <w:tr w:rsidR="00BE5743">
        <w:trPr>
          <w:cantSplit/>
          <w:trHeight w:val="486"/>
          <w:tblHeader/>
        </w:trPr>
        <w:tc>
          <w:tcPr>
            <w:tcW w:w="5589" w:type="dxa"/>
            <w:shd w:val="clear" w:color="auto" w:fill="auto"/>
          </w:tcPr>
          <w:p w:rsidR="00BE5743" w:rsidRDefault="00A353E5">
            <w:pPr>
              <w:ind w:left="284"/>
              <w:rPr>
                <w:rFonts w:cs="Arial"/>
                <w:color w:val="auto"/>
                <w:sz w:val="16"/>
                <w:szCs w:val="16"/>
              </w:rPr>
            </w:pPr>
            <w:r>
              <w:rPr>
                <w:rFonts w:cs="Arial"/>
                <w:color w:val="auto"/>
                <w:sz w:val="16"/>
                <w:szCs w:val="16"/>
              </w:rPr>
              <w:t>8. Citación para que se notifique personalmente</w:t>
            </w:r>
          </w:p>
        </w:tc>
        <w:tc>
          <w:tcPr>
            <w:tcW w:w="2704" w:type="dxa"/>
            <w:shd w:val="clear" w:color="auto" w:fill="auto"/>
            <w:vAlign w:val="center"/>
          </w:tcPr>
          <w:p w:rsidR="00BE5743" w:rsidRDefault="00A353E5">
            <w:pPr>
              <w:rPr>
                <w:rFonts w:cs="Arial"/>
                <w:color w:val="auto"/>
                <w:sz w:val="16"/>
                <w:szCs w:val="16"/>
              </w:rPr>
            </w:pPr>
            <w:r>
              <w:rPr>
                <w:rFonts w:cs="Arial"/>
                <w:color w:val="auto"/>
                <w:sz w:val="16"/>
                <w:szCs w:val="16"/>
              </w:rPr>
              <w:t>Auxiliar Administrativo</w:t>
            </w:r>
          </w:p>
        </w:tc>
        <w:tc>
          <w:tcPr>
            <w:tcW w:w="2699" w:type="dxa"/>
            <w:shd w:val="clear" w:color="auto" w:fill="auto"/>
            <w:vAlign w:val="center"/>
          </w:tcPr>
          <w:p w:rsidR="00BE5743" w:rsidRDefault="00A353E5">
            <w:pPr>
              <w:ind w:left="360" w:hanging="360"/>
              <w:jc w:val="center"/>
              <w:rPr>
                <w:rFonts w:cs="Arial"/>
                <w:color w:val="auto"/>
                <w:sz w:val="16"/>
                <w:szCs w:val="16"/>
              </w:rPr>
            </w:pPr>
            <w:r>
              <w:rPr>
                <w:rFonts w:cs="Arial"/>
                <w:color w:val="auto"/>
                <w:sz w:val="16"/>
                <w:szCs w:val="16"/>
              </w:rPr>
              <w:t>RC-F-25 Citación para Notificación</w:t>
            </w:r>
          </w:p>
        </w:tc>
        <w:tc>
          <w:tcPr>
            <w:tcW w:w="2693" w:type="dxa"/>
            <w:shd w:val="clear" w:color="auto" w:fill="auto"/>
          </w:tcPr>
          <w:p w:rsidR="00BE5743" w:rsidRDefault="00A353E5">
            <w:pPr>
              <w:ind w:left="65"/>
              <w:rPr>
                <w:rFonts w:cs="Arial"/>
                <w:color w:val="auto"/>
                <w:sz w:val="16"/>
                <w:szCs w:val="16"/>
              </w:rPr>
            </w:pPr>
            <w:r>
              <w:rPr>
                <w:rFonts w:cs="Arial"/>
                <w:color w:val="auto"/>
                <w:sz w:val="16"/>
                <w:szCs w:val="16"/>
              </w:rPr>
              <w:t>Al día hábil siguiente a la expedición del auto de apertura se remitirá la citación para notificar personalmente esta providencia (Art. 98 y 104 de la Ley 1474 de 2011)</w:t>
            </w:r>
          </w:p>
        </w:tc>
      </w:tr>
      <w:tr w:rsidR="00BE5743">
        <w:trPr>
          <w:cantSplit/>
          <w:trHeight w:val="486"/>
          <w:tblHeader/>
        </w:trPr>
        <w:tc>
          <w:tcPr>
            <w:tcW w:w="5589" w:type="dxa"/>
            <w:shd w:val="clear" w:color="auto" w:fill="auto"/>
          </w:tcPr>
          <w:p w:rsidR="00BE5743" w:rsidRDefault="00A353E5">
            <w:pPr>
              <w:ind w:left="284"/>
              <w:rPr>
                <w:rFonts w:cs="Arial"/>
                <w:color w:val="auto"/>
                <w:sz w:val="16"/>
                <w:szCs w:val="16"/>
              </w:rPr>
            </w:pPr>
            <w:r>
              <w:rPr>
                <w:rFonts w:cs="Arial"/>
                <w:color w:val="auto"/>
                <w:sz w:val="16"/>
                <w:szCs w:val="16"/>
              </w:rPr>
              <w:lastRenderedPageBreak/>
              <w:t xml:space="preserve">9. Notificación del auto de apertura e imputación </w:t>
            </w:r>
          </w:p>
        </w:tc>
        <w:tc>
          <w:tcPr>
            <w:tcW w:w="2704" w:type="dxa"/>
            <w:shd w:val="clear" w:color="auto" w:fill="auto"/>
            <w:vAlign w:val="center"/>
          </w:tcPr>
          <w:p w:rsidR="00BE5743" w:rsidRDefault="00A353E5">
            <w:pPr>
              <w:rPr>
                <w:rFonts w:cs="Arial"/>
                <w:color w:val="auto"/>
                <w:sz w:val="16"/>
                <w:szCs w:val="16"/>
              </w:rPr>
            </w:pPr>
            <w:r>
              <w:rPr>
                <w:rFonts w:cs="Arial"/>
                <w:color w:val="auto"/>
                <w:sz w:val="16"/>
                <w:szCs w:val="16"/>
              </w:rPr>
              <w:t xml:space="preserve">Auxiliar Administrativo </w:t>
            </w:r>
          </w:p>
        </w:tc>
        <w:tc>
          <w:tcPr>
            <w:tcW w:w="2699" w:type="dxa"/>
            <w:shd w:val="clear" w:color="auto" w:fill="auto"/>
            <w:vAlign w:val="center"/>
          </w:tcPr>
          <w:p w:rsidR="00BE5743" w:rsidRDefault="00A353E5">
            <w:pPr>
              <w:ind w:left="360" w:hanging="360"/>
              <w:jc w:val="center"/>
              <w:rPr>
                <w:rFonts w:cs="Arial"/>
                <w:color w:val="auto"/>
                <w:sz w:val="16"/>
                <w:szCs w:val="16"/>
              </w:rPr>
            </w:pPr>
            <w:r>
              <w:rPr>
                <w:rFonts w:cs="Arial"/>
                <w:color w:val="auto"/>
                <w:sz w:val="16"/>
                <w:szCs w:val="16"/>
              </w:rPr>
              <w:t>RC-F-08 Notificación personal</w:t>
            </w:r>
          </w:p>
          <w:p w:rsidR="00BE5743" w:rsidRDefault="00BE5743">
            <w:pPr>
              <w:ind w:left="360" w:hanging="360"/>
              <w:jc w:val="center"/>
              <w:rPr>
                <w:rFonts w:cs="Arial"/>
                <w:color w:val="auto"/>
                <w:sz w:val="16"/>
                <w:szCs w:val="16"/>
              </w:rPr>
            </w:pPr>
          </w:p>
          <w:p w:rsidR="00BE5743" w:rsidRDefault="00A353E5">
            <w:pPr>
              <w:ind w:left="360" w:hanging="360"/>
              <w:jc w:val="center"/>
              <w:rPr>
                <w:rFonts w:cs="Arial"/>
                <w:color w:val="auto"/>
                <w:sz w:val="16"/>
                <w:szCs w:val="16"/>
              </w:rPr>
            </w:pPr>
            <w:r>
              <w:rPr>
                <w:rFonts w:cs="Arial"/>
                <w:color w:val="auto"/>
                <w:sz w:val="16"/>
                <w:szCs w:val="16"/>
              </w:rPr>
              <w:t>RC-F-176 Notificación por aviso</w:t>
            </w:r>
          </w:p>
        </w:tc>
        <w:tc>
          <w:tcPr>
            <w:tcW w:w="2693" w:type="dxa"/>
            <w:shd w:val="clear" w:color="auto" w:fill="auto"/>
          </w:tcPr>
          <w:p w:rsidR="00BE5743" w:rsidRDefault="00BE5743">
            <w:pPr>
              <w:ind w:left="65"/>
              <w:rPr>
                <w:rFonts w:cs="Arial"/>
                <w:color w:val="auto"/>
                <w:sz w:val="16"/>
                <w:szCs w:val="16"/>
              </w:rPr>
            </w:pPr>
          </w:p>
        </w:tc>
      </w:tr>
      <w:tr w:rsidR="00BE5743">
        <w:trPr>
          <w:cantSplit/>
          <w:trHeight w:val="486"/>
          <w:tblHeader/>
        </w:trPr>
        <w:tc>
          <w:tcPr>
            <w:tcW w:w="5589" w:type="dxa"/>
            <w:shd w:val="clear" w:color="auto" w:fill="auto"/>
          </w:tcPr>
          <w:p w:rsidR="00BE5743" w:rsidRDefault="00A353E5">
            <w:pPr>
              <w:ind w:left="284"/>
              <w:rPr>
                <w:rFonts w:cs="Arial"/>
                <w:color w:val="auto"/>
                <w:sz w:val="16"/>
                <w:szCs w:val="16"/>
              </w:rPr>
            </w:pPr>
            <w:r>
              <w:rPr>
                <w:rFonts w:cs="Arial"/>
                <w:color w:val="auto"/>
                <w:sz w:val="16"/>
                <w:szCs w:val="16"/>
              </w:rPr>
              <w:t>10. Remitir  copia del Auto de Apertura al Despacho del Contralor(a) Municipal</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Auxiliar Administrativo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A353E5">
            <w:pPr>
              <w:ind w:left="360" w:hanging="360"/>
              <w:jc w:val="center"/>
              <w:rPr>
                <w:rFonts w:cs="Arial"/>
                <w:color w:val="auto"/>
                <w:sz w:val="16"/>
                <w:szCs w:val="16"/>
              </w:rPr>
            </w:pPr>
            <w:r>
              <w:rPr>
                <w:rFonts w:cs="Arial"/>
                <w:color w:val="auto"/>
                <w:sz w:val="16"/>
                <w:szCs w:val="16"/>
              </w:rPr>
              <w:t xml:space="preserve">GD-F-13 Comunicación oficial </w:t>
            </w:r>
          </w:p>
        </w:tc>
        <w:tc>
          <w:tcPr>
            <w:tcW w:w="2693" w:type="dxa"/>
            <w:shd w:val="clear" w:color="auto" w:fill="auto"/>
          </w:tcPr>
          <w:p w:rsidR="00BE5743" w:rsidRDefault="00A353E5">
            <w:pPr>
              <w:rPr>
                <w:rFonts w:cs="Arial"/>
                <w:color w:val="auto"/>
                <w:sz w:val="16"/>
                <w:szCs w:val="16"/>
              </w:rPr>
            </w:pPr>
            <w:r>
              <w:rPr>
                <w:rFonts w:cs="Arial"/>
                <w:color w:val="auto"/>
                <w:sz w:val="16"/>
                <w:szCs w:val="16"/>
              </w:rPr>
              <w:t>Dentro de los cinco días hábiles siguientes al auto de apertura e imputación.</w:t>
            </w:r>
          </w:p>
        </w:tc>
      </w:tr>
      <w:tr w:rsidR="00BE5743">
        <w:trPr>
          <w:cantSplit/>
          <w:trHeight w:val="486"/>
          <w:tblHeader/>
        </w:trPr>
        <w:tc>
          <w:tcPr>
            <w:tcW w:w="5589" w:type="dxa"/>
            <w:shd w:val="clear" w:color="auto" w:fill="auto"/>
          </w:tcPr>
          <w:p w:rsidR="00BE5743" w:rsidRDefault="00A353E5">
            <w:pPr>
              <w:ind w:left="284"/>
              <w:rPr>
                <w:rFonts w:cs="Arial"/>
                <w:color w:val="auto"/>
                <w:sz w:val="16"/>
                <w:szCs w:val="16"/>
              </w:rPr>
            </w:pPr>
            <w:r>
              <w:rPr>
                <w:rFonts w:cs="Arial"/>
                <w:color w:val="auto"/>
                <w:sz w:val="16"/>
                <w:szCs w:val="16"/>
              </w:rPr>
              <w:t>11. Comunicar a la compañía de seguros la apertura del proceso. (44 de la Ley 610 de 2000; literal d art. 104 Ley 1474 de 2011)</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 xml:space="preserve">Auxiliar Administrativo </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RC-F-58 Comunicación de apertura del PRF a la Compañía de Seguros</w:t>
            </w:r>
          </w:p>
        </w:tc>
        <w:tc>
          <w:tcPr>
            <w:tcW w:w="2693" w:type="dxa"/>
            <w:shd w:val="clear" w:color="auto" w:fill="auto"/>
          </w:tcPr>
          <w:p w:rsidR="00BE5743" w:rsidRDefault="00A353E5">
            <w:pPr>
              <w:rPr>
                <w:rFonts w:cs="Arial"/>
                <w:color w:val="auto"/>
                <w:sz w:val="16"/>
                <w:szCs w:val="16"/>
              </w:rPr>
            </w:pPr>
            <w:r>
              <w:rPr>
                <w:rFonts w:cs="Arial"/>
                <w:color w:val="auto"/>
                <w:sz w:val="16"/>
                <w:szCs w:val="16"/>
              </w:rPr>
              <w:t xml:space="preserve">Dentro de los cinco días siguientes al auto de apertura e imputación. </w:t>
            </w:r>
          </w:p>
        </w:tc>
      </w:tr>
      <w:tr w:rsidR="00BE5743">
        <w:trPr>
          <w:cantSplit/>
          <w:trHeight w:val="486"/>
          <w:tblHeader/>
        </w:trPr>
        <w:tc>
          <w:tcPr>
            <w:tcW w:w="5589" w:type="dxa"/>
            <w:shd w:val="clear" w:color="auto" w:fill="auto"/>
          </w:tcPr>
          <w:p w:rsidR="00BE5743" w:rsidRDefault="00A353E5">
            <w:pPr>
              <w:ind w:left="284"/>
              <w:rPr>
                <w:rFonts w:cs="Arial"/>
                <w:color w:val="auto"/>
                <w:sz w:val="16"/>
                <w:szCs w:val="16"/>
              </w:rPr>
            </w:pPr>
            <w:r>
              <w:rPr>
                <w:rFonts w:cs="Arial"/>
                <w:color w:val="auto"/>
                <w:sz w:val="16"/>
                <w:szCs w:val="16"/>
              </w:rPr>
              <w:lastRenderedPageBreak/>
              <w:t>12. Devolver el expediente al Director Técnico, para que continúe con el trámite del proceso</w:t>
            </w:r>
          </w:p>
          <w:p w:rsidR="00BE5743" w:rsidRDefault="00BE5743">
            <w:pPr>
              <w:rPr>
                <w:rFonts w:cs="Arial"/>
                <w:color w:val="auto"/>
                <w:sz w:val="16"/>
                <w:szCs w:val="16"/>
              </w:rPr>
            </w:pP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Auxiliar Administrativo </w:t>
            </w:r>
          </w:p>
        </w:tc>
        <w:tc>
          <w:tcPr>
            <w:tcW w:w="2699" w:type="dxa"/>
            <w:shd w:val="clear" w:color="auto" w:fill="auto"/>
            <w:vAlign w:val="center"/>
          </w:tcPr>
          <w:p w:rsidR="00BE5743" w:rsidRDefault="00A353E5">
            <w:pPr>
              <w:ind w:left="360" w:hanging="360"/>
              <w:jc w:val="center"/>
              <w:rPr>
                <w:rFonts w:cs="Arial"/>
                <w:color w:val="auto"/>
                <w:sz w:val="16"/>
                <w:szCs w:val="16"/>
                <w:lang w:val="pt-BR"/>
              </w:rPr>
            </w:pPr>
            <w:r>
              <w:rPr>
                <w:rFonts w:cs="Arial"/>
                <w:color w:val="auto"/>
                <w:sz w:val="16"/>
                <w:szCs w:val="16"/>
              </w:rPr>
              <w:t>GD-F-13 Comunicación oficial</w:t>
            </w:r>
          </w:p>
        </w:tc>
        <w:tc>
          <w:tcPr>
            <w:tcW w:w="2693" w:type="dxa"/>
            <w:shd w:val="clear" w:color="auto" w:fill="auto"/>
          </w:tcPr>
          <w:p w:rsidR="00BE5743" w:rsidRDefault="00A353E5">
            <w:pPr>
              <w:rPr>
                <w:rFonts w:cs="Arial"/>
                <w:color w:val="auto"/>
                <w:sz w:val="16"/>
                <w:szCs w:val="16"/>
              </w:rPr>
            </w:pPr>
            <w:r>
              <w:rPr>
                <w:rFonts w:cs="Arial"/>
                <w:color w:val="auto"/>
                <w:sz w:val="16"/>
                <w:szCs w:val="16"/>
              </w:rPr>
              <w:t>Una vez se haya dado cumplimiento a la parte resolutiva del auto de apertura e imputación.</w:t>
            </w:r>
          </w:p>
        </w:tc>
      </w:tr>
    </w:tbl>
    <w:p w:rsidR="00BE5743" w:rsidRDefault="00BE5743">
      <w:pPr>
        <w:rPr>
          <w:rFonts w:cs="Arial"/>
          <w:color w:val="auto"/>
          <w:sz w:val="16"/>
          <w:szCs w:val="16"/>
        </w:rPr>
      </w:pPr>
    </w:p>
    <w:p w:rsidR="00BE5743" w:rsidRDefault="00BE5743">
      <w:pPr>
        <w:rPr>
          <w:rFonts w:cs="Arial"/>
          <w:color w:val="auto"/>
          <w:sz w:val="16"/>
          <w:szCs w:val="16"/>
        </w:rPr>
      </w:pPr>
    </w:p>
    <w:p w:rsidR="00BE5743" w:rsidRDefault="00BE5743">
      <w:pPr>
        <w:rPr>
          <w:rFonts w:cs="Arial"/>
          <w:color w:val="auto"/>
          <w:sz w:val="16"/>
          <w:szCs w:val="16"/>
        </w:rPr>
      </w:pPr>
    </w:p>
    <w:p w:rsidR="00BE5743" w:rsidRDefault="00BE5743">
      <w:pPr>
        <w:rPr>
          <w:rFonts w:cs="Arial"/>
          <w:color w:val="auto"/>
          <w:sz w:val="16"/>
          <w:szCs w:val="16"/>
        </w:rPr>
      </w:pPr>
    </w:p>
    <w:p w:rsidR="00BE5743" w:rsidRDefault="00BE5743">
      <w:pPr>
        <w:rPr>
          <w:rFonts w:cs="Arial"/>
          <w:color w:val="auto"/>
          <w:sz w:val="16"/>
          <w:szCs w:val="16"/>
        </w:rPr>
      </w:pPr>
    </w:p>
    <w:p w:rsidR="00BE5743" w:rsidRDefault="00BE5743">
      <w:pPr>
        <w:rPr>
          <w:rFonts w:cs="Arial"/>
          <w:color w:val="auto"/>
          <w:sz w:val="16"/>
          <w:szCs w:val="16"/>
        </w:rPr>
      </w:pPr>
    </w:p>
    <w:p w:rsidR="00BE5743" w:rsidRDefault="00BE5743">
      <w:pPr>
        <w:rPr>
          <w:rFonts w:cs="Arial"/>
          <w:color w:val="auto"/>
          <w:sz w:val="16"/>
          <w:szCs w:val="16"/>
        </w:rPr>
      </w:pPr>
    </w:p>
    <w:p w:rsidR="00BE5743" w:rsidRDefault="00BE5743">
      <w:pPr>
        <w:rPr>
          <w:rFonts w:cs="Arial"/>
          <w:color w:val="auto"/>
          <w:sz w:val="16"/>
          <w:szCs w:val="16"/>
        </w:rPr>
      </w:pPr>
    </w:p>
    <w:p w:rsidR="00BE5743" w:rsidRDefault="00BE5743">
      <w:pPr>
        <w:rPr>
          <w:rFonts w:cs="Arial"/>
          <w:color w:val="auto"/>
          <w:sz w:val="16"/>
          <w:szCs w:val="16"/>
        </w:rPr>
      </w:pPr>
    </w:p>
    <w:p w:rsidR="00BE5743" w:rsidRDefault="00BE5743">
      <w:pPr>
        <w:rPr>
          <w:rFonts w:cs="Arial"/>
          <w:color w:val="auto"/>
          <w:sz w:val="16"/>
          <w:szCs w:val="16"/>
        </w:rPr>
      </w:pPr>
    </w:p>
    <w:p w:rsidR="00BE5743" w:rsidRDefault="00BE5743">
      <w:pPr>
        <w:rPr>
          <w:rFonts w:cs="Arial"/>
          <w:color w:val="auto"/>
          <w:sz w:val="16"/>
          <w:szCs w:val="16"/>
        </w:rPr>
      </w:pPr>
    </w:p>
    <w:p w:rsidR="00BE5743" w:rsidRDefault="00BE5743">
      <w:pPr>
        <w:rPr>
          <w:rFonts w:cs="Arial"/>
          <w:color w:val="auto"/>
          <w:sz w:val="16"/>
          <w:szCs w:val="16"/>
        </w:rPr>
      </w:pPr>
    </w:p>
    <w:p w:rsidR="00BE5743" w:rsidRDefault="00BE5743">
      <w:pPr>
        <w:rPr>
          <w:rFonts w:cs="Arial"/>
          <w:color w:val="auto"/>
          <w:sz w:val="16"/>
          <w:szCs w:val="16"/>
        </w:rPr>
      </w:pPr>
    </w:p>
    <w:p w:rsidR="00BE5743" w:rsidRDefault="00BE5743">
      <w:pPr>
        <w:rPr>
          <w:rFonts w:cs="Arial"/>
          <w:color w:val="auto"/>
          <w:sz w:val="16"/>
          <w:szCs w:val="16"/>
        </w:rPr>
      </w:pPr>
    </w:p>
    <w:p w:rsidR="00BE5743" w:rsidRDefault="00A353E5">
      <w:pPr>
        <w:rPr>
          <w:rFonts w:cs="Arial"/>
          <w:b/>
          <w:color w:val="auto"/>
          <w:sz w:val="16"/>
          <w:szCs w:val="16"/>
        </w:rPr>
      </w:pPr>
      <w:r>
        <w:rPr>
          <w:rFonts w:cs="Arial"/>
          <w:b/>
          <w:color w:val="auto"/>
          <w:sz w:val="16"/>
          <w:szCs w:val="16"/>
        </w:rPr>
        <w:t>6.4 PROTOCOLO PARA AUDIENCIAS DEL PROCEDIMIENTO VERBAL (Art. 98 de la Ley 1474 de 2011)</w:t>
      </w:r>
    </w:p>
    <w:p w:rsidR="00BE5743" w:rsidRDefault="00BE5743">
      <w:pPr>
        <w:rPr>
          <w:rFonts w:cs="Arial"/>
          <w:b/>
          <w:color w:val="auto"/>
          <w:sz w:val="16"/>
          <w:szCs w:val="16"/>
        </w:rPr>
      </w:pPr>
    </w:p>
    <w:p w:rsidR="00BE5743" w:rsidRDefault="00A353E5">
      <w:pPr>
        <w:rPr>
          <w:rFonts w:cs="Arial"/>
          <w:b/>
          <w:color w:val="auto"/>
          <w:sz w:val="16"/>
          <w:szCs w:val="16"/>
        </w:rPr>
      </w:pPr>
      <w:r>
        <w:rPr>
          <w:rFonts w:cs="Arial"/>
          <w:b/>
          <w:color w:val="auto"/>
          <w:sz w:val="16"/>
          <w:szCs w:val="16"/>
        </w:rPr>
        <w:t>6.4.1 PRIMERA AUDIENCIA -AUDIENCIA PÚBLICA DE DESCARGOS</w:t>
      </w:r>
    </w:p>
    <w:p w:rsidR="00BE5743" w:rsidRDefault="00BE5743">
      <w:pPr>
        <w:rPr>
          <w:rFonts w:cs="Arial"/>
          <w:b/>
          <w:color w:val="auto"/>
          <w:sz w:val="16"/>
          <w:szCs w:val="16"/>
        </w:rPr>
      </w:pPr>
    </w:p>
    <w:tbl>
      <w:tblPr>
        <w:tblW w:w="13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589"/>
        <w:gridCol w:w="2704"/>
        <w:gridCol w:w="2699"/>
        <w:gridCol w:w="2693"/>
      </w:tblGrid>
      <w:tr w:rsidR="00BE5743">
        <w:trPr>
          <w:cantSplit/>
          <w:trHeight w:val="486"/>
          <w:tblHeader/>
        </w:trPr>
        <w:tc>
          <w:tcPr>
            <w:tcW w:w="5589"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ACTIVIDAD</w:t>
            </w:r>
          </w:p>
        </w:tc>
        <w:tc>
          <w:tcPr>
            <w:tcW w:w="2704"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RESPONSABLE</w:t>
            </w:r>
          </w:p>
        </w:tc>
        <w:tc>
          <w:tcPr>
            <w:tcW w:w="2699"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REGISTRO</w:t>
            </w:r>
          </w:p>
        </w:tc>
        <w:tc>
          <w:tcPr>
            <w:tcW w:w="2693" w:type="dxa"/>
            <w:shd w:val="clear" w:color="auto" w:fill="auto"/>
          </w:tcPr>
          <w:p w:rsidR="00BE5743" w:rsidRDefault="00A353E5">
            <w:pPr>
              <w:jc w:val="center"/>
              <w:rPr>
                <w:rFonts w:cs="Arial"/>
                <w:b/>
                <w:color w:val="auto"/>
                <w:sz w:val="16"/>
                <w:szCs w:val="16"/>
              </w:rPr>
            </w:pPr>
            <w:r>
              <w:rPr>
                <w:rFonts w:cs="Arial"/>
                <w:b/>
                <w:bCs/>
                <w:color w:val="auto"/>
                <w:sz w:val="16"/>
                <w:szCs w:val="16"/>
              </w:rPr>
              <w:t>CRITERIO Y MÉTODO DE CONTROL</w:t>
            </w:r>
          </w:p>
        </w:tc>
      </w:tr>
      <w:tr w:rsidR="00BE5743">
        <w:trPr>
          <w:cantSplit/>
          <w:trHeight w:val="486"/>
          <w:tblHeader/>
        </w:trPr>
        <w:tc>
          <w:tcPr>
            <w:tcW w:w="5589" w:type="dxa"/>
            <w:shd w:val="clear" w:color="auto" w:fill="auto"/>
          </w:tcPr>
          <w:p w:rsidR="00BE5743" w:rsidRDefault="00A353E5">
            <w:pPr>
              <w:pStyle w:val="Encabezado"/>
              <w:tabs>
                <w:tab w:val="clear" w:pos="4419"/>
                <w:tab w:val="clear" w:pos="8838"/>
              </w:tabs>
              <w:ind w:left="720"/>
              <w:rPr>
                <w:rFonts w:cs="Arial"/>
                <w:color w:val="auto"/>
                <w:sz w:val="16"/>
                <w:szCs w:val="16"/>
              </w:rPr>
            </w:pPr>
            <w:r>
              <w:rPr>
                <w:rFonts w:cs="Arial"/>
                <w:color w:val="auto"/>
                <w:sz w:val="16"/>
                <w:szCs w:val="16"/>
              </w:rPr>
              <w:t>1. Solicitar a los consultorios jurídicos de las Universidades para que asignen apoderados de oficio para que en caso de que no comparezcan los investigados, continúe la audiencia con el apoderado de oficio.</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Auxiliar Administrativo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GD-F-13 Comunicación Oficial</w:t>
            </w:r>
          </w:p>
          <w:p w:rsidR="00BE5743" w:rsidRDefault="00BE5743">
            <w:pPr>
              <w:jc w:val="center"/>
              <w:rPr>
                <w:rFonts w:cs="Arial"/>
                <w:color w:val="auto"/>
                <w:sz w:val="16"/>
                <w:szCs w:val="16"/>
              </w:rPr>
            </w:pPr>
          </w:p>
        </w:tc>
        <w:tc>
          <w:tcPr>
            <w:tcW w:w="2693" w:type="dxa"/>
            <w:shd w:val="clear" w:color="auto" w:fill="auto"/>
          </w:tcPr>
          <w:p w:rsidR="00BE5743" w:rsidRDefault="00BE5743">
            <w:pPr>
              <w:jc w:val="center"/>
              <w:rPr>
                <w:rFonts w:cs="Arial"/>
                <w:b/>
                <w:bCs/>
                <w:color w:val="auto"/>
                <w:sz w:val="16"/>
                <w:szCs w:val="16"/>
              </w:rPr>
            </w:pPr>
          </w:p>
        </w:tc>
      </w:tr>
      <w:tr w:rsidR="00BE5743">
        <w:trPr>
          <w:cantSplit/>
          <w:trHeight w:val="486"/>
          <w:tblHeader/>
        </w:trPr>
        <w:tc>
          <w:tcPr>
            <w:tcW w:w="5589" w:type="dxa"/>
            <w:shd w:val="clear" w:color="auto" w:fill="auto"/>
            <w:vAlign w:val="center"/>
          </w:tcPr>
          <w:p w:rsidR="00BE5743" w:rsidRDefault="00A353E5">
            <w:pPr>
              <w:ind w:left="709"/>
              <w:rPr>
                <w:rFonts w:cs="Arial"/>
                <w:color w:val="auto"/>
                <w:sz w:val="16"/>
                <w:szCs w:val="16"/>
              </w:rPr>
            </w:pPr>
            <w:r>
              <w:rPr>
                <w:rFonts w:cs="Arial"/>
                <w:color w:val="auto"/>
                <w:sz w:val="16"/>
                <w:szCs w:val="16"/>
              </w:rPr>
              <w:t>2. Instalación de la audiencia por parte del Director Técnico o a falta de este por el profesional especializado II, se debe iniciar la audiencia indicando si el proceso es de única o doble instancia art. 110 de la Ley 1474 de 2011, ya que es importante para conceder los recursos.</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Director Técnico de Responsabilidad Fiscal y Jurisdicción Coactiva</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Grabación de Audiencia de descargos</w:t>
            </w: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 xml:space="preserve">Se debe iniciar en la fecha y hora programada en el auto de apertura e imputación del proceso. </w:t>
            </w:r>
          </w:p>
          <w:p w:rsidR="00BE5743" w:rsidRDefault="00BE5743">
            <w:pPr>
              <w:rPr>
                <w:rFonts w:cs="Arial"/>
                <w:bCs/>
                <w:color w:val="auto"/>
                <w:sz w:val="16"/>
                <w:szCs w:val="16"/>
              </w:rPr>
            </w:pPr>
          </w:p>
          <w:p w:rsidR="00BE5743" w:rsidRDefault="00A353E5">
            <w:pPr>
              <w:rPr>
                <w:rFonts w:cs="Arial"/>
                <w:bCs/>
                <w:color w:val="auto"/>
                <w:sz w:val="16"/>
                <w:szCs w:val="16"/>
              </w:rPr>
            </w:pPr>
            <w:r>
              <w:rPr>
                <w:rFonts w:cs="Arial"/>
                <w:bCs/>
                <w:color w:val="auto"/>
                <w:sz w:val="16"/>
                <w:szCs w:val="16"/>
              </w:rPr>
              <w:t xml:space="preserve">Se da lectura a los derechos que le asisten a las partes arts. 98, literal c), art. 99 y 100 de la Ley 1474 de 2011. </w:t>
            </w:r>
          </w:p>
        </w:tc>
      </w:tr>
      <w:tr w:rsidR="00BE5743">
        <w:trPr>
          <w:cantSplit/>
          <w:trHeight w:val="486"/>
          <w:tblHeader/>
        </w:trPr>
        <w:tc>
          <w:tcPr>
            <w:tcW w:w="5589" w:type="dxa"/>
            <w:shd w:val="clear" w:color="auto" w:fill="auto"/>
            <w:vAlign w:val="center"/>
          </w:tcPr>
          <w:p w:rsidR="00BE5743" w:rsidRDefault="00A353E5">
            <w:pPr>
              <w:ind w:left="709"/>
              <w:jc w:val="center"/>
              <w:rPr>
                <w:rFonts w:cs="Arial"/>
                <w:color w:val="auto"/>
                <w:sz w:val="16"/>
                <w:szCs w:val="16"/>
              </w:rPr>
            </w:pPr>
            <w:r>
              <w:rPr>
                <w:rFonts w:cs="Arial"/>
                <w:color w:val="auto"/>
                <w:sz w:val="16"/>
                <w:szCs w:val="16"/>
              </w:rPr>
              <w:lastRenderedPageBreak/>
              <w:t>3. Presentación de las partes y reconocimiento personería jurídica</w:t>
            </w:r>
          </w:p>
          <w:p w:rsidR="00BE5743" w:rsidRDefault="00A353E5">
            <w:pPr>
              <w:ind w:left="709"/>
              <w:rPr>
                <w:rFonts w:cs="Arial"/>
                <w:color w:val="auto"/>
                <w:sz w:val="16"/>
                <w:szCs w:val="16"/>
              </w:rPr>
            </w:pPr>
            <w:r>
              <w:rPr>
                <w:rFonts w:cs="Arial"/>
                <w:color w:val="auto"/>
                <w:sz w:val="16"/>
                <w:szCs w:val="16"/>
              </w:rPr>
              <w:t xml:space="preserve"> al apoderado</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Director Técnico de Responsabilidad Fiscal y Jurisdicción Coactiva</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Grabación de Audiencia de descargos</w:t>
            </w: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(literal d. del art. 98 de la Ley 1474 de 2011)</w:t>
            </w:r>
          </w:p>
        </w:tc>
      </w:tr>
      <w:tr w:rsidR="00BE5743">
        <w:trPr>
          <w:cantSplit/>
          <w:trHeight w:val="486"/>
          <w:tblHeader/>
        </w:trPr>
        <w:tc>
          <w:tcPr>
            <w:tcW w:w="5589" w:type="dxa"/>
            <w:shd w:val="clear" w:color="auto" w:fill="auto"/>
          </w:tcPr>
          <w:p w:rsidR="00BE5743" w:rsidRDefault="00A353E5">
            <w:pPr>
              <w:ind w:left="720"/>
              <w:rPr>
                <w:rFonts w:cs="Arial"/>
                <w:color w:val="auto"/>
                <w:sz w:val="16"/>
                <w:szCs w:val="16"/>
              </w:rPr>
            </w:pPr>
            <w:r>
              <w:rPr>
                <w:rFonts w:cs="Arial"/>
                <w:color w:val="auto"/>
                <w:sz w:val="16"/>
                <w:szCs w:val="16"/>
              </w:rPr>
              <w:t xml:space="preserve">4. Designar y posesionar apoderado de oficio en caso de que el presunto responsable no comparezca a la audiencia. </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Grabación de Audiencia de descargos</w:t>
            </w:r>
          </w:p>
        </w:tc>
        <w:tc>
          <w:tcPr>
            <w:tcW w:w="2693" w:type="dxa"/>
            <w:shd w:val="clear" w:color="auto" w:fill="auto"/>
          </w:tcPr>
          <w:p w:rsidR="00BE5743" w:rsidRDefault="00BE5743">
            <w:pPr>
              <w:jc w:val="center"/>
              <w:rPr>
                <w:rFonts w:cs="Arial"/>
                <w:b/>
                <w:bCs/>
                <w:color w:val="auto"/>
                <w:sz w:val="16"/>
                <w:szCs w:val="16"/>
              </w:rPr>
            </w:pPr>
          </w:p>
        </w:tc>
      </w:tr>
      <w:tr w:rsidR="00BE5743">
        <w:trPr>
          <w:cantSplit/>
          <w:trHeight w:val="486"/>
          <w:tblHeader/>
        </w:trPr>
        <w:tc>
          <w:tcPr>
            <w:tcW w:w="5589" w:type="dxa"/>
            <w:shd w:val="clear" w:color="auto" w:fill="auto"/>
          </w:tcPr>
          <w:p w:rsidR="00BE5743" w:rsidRDefault="00A353E5">
            <w:pPr>
              <w:ind w:left="720"/>
              <w:jc w:val="left"/>
              <w:rPr>
                <w:rFonts w:cs="Arial"/>
                <w:color w:val="auto"/>
                <w:sz w:val="16"/>
                <w:szCs w:val="16"/>
              </w:rPr>
            </w:pPr>
            <w:r>
              <w:rPr>
                <w:rFonts w:cs="Arial"/>
                <w:color w:val="auto"/>
                <w:sz w:val="16"/>
                <w:szCs w:val="16"/>
              </w:rPr>
              <w:t>5. Reconocer personería jurídica al apoderado de oficio</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Grabación de Audiencia de descargos</w:t>
            </w: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La audiencia se instalará y será válida, aún sin la presencia del presunto responsable fiscal y/o garante</w:t>
            </w:r>
          </w:p>
        </w:tc>
      </w:tr>
      <w:tr w:rsidR="00BE5743">
        <w:trPr>
          <w:cantSplit/>
          <w:trHeight w:val="486"/>
          <w:tblHeader/>
        </w:trPr>
        <w:tc>
          <w:tcPr>
            <w:tcW w:w="5589" w:type="dxa"/>
            <w:shd w:val="clear" w:color="auto" w:fill="auto"/>
            <w:vAlign w:val="center"/>
          </w:tcPr>
          <w:p w:rsidR="00BE5743" w:rsidRDefault="00A353E5">
            <w:pPr>
              <w:ind w:left="709"/>
              <w:jc w:val="left"/>
              <w:rPr>
                <w:rFonts w:cs="Arial"/>
                <w:color w:val="auto"/>
                <w:sz w:val="16"/>
                <w:szCs w:val="16"/>
              </w:rPr>
            </w:pPr>
            <w:r>
              <w:rPr>
                <w:rFonts w:cs="Arial"/>
                <w:color w:val="auto"/>
                <w:sz w:val="16"/>
                <w:szCs w:val="16"/>
              </w:rPr>
              <w:t>6. Aceptación de cargos del implicado y proponer resarcimiento del daño o celebración de acuerdo de pago</w:t>
            </w:r>
          </w:p>
        </w:tc>
        <w:tc>
          <w:tcPr>
            <w:tcW w:w="2704" w:type="dxa"/>
            <w:shd w:val="clear" w:color="auto" w:fill="auto"/>
            <w:vAlign w:val="center"/>
          </w:tcPr>
          <w:p w:rsidR="00BE5743" w:rsidRDefault="00BE5743">
            <w:pPr>
              <w:jc w:val="left"/>
              <w:rPr>
                <w:rFonts w:cs="Arial"/>
                <w:color w:val="auto"/>
                <w:sz w:val="16"/>
                <w:szCs w:val="16"/>
              </w:rPr>
            </w:pP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Grabación de Audiencia de descargos</w:t>
            </w:r>
          </w:p>
        </w:tc>
        <w:tc>
          <w:tcPr>
            <w:tcW w:w="2693" w:type="dxa"/>
            <w:shd w:val="clear" w:color="auto" w:fill="auto"/>
          </w:tcPr>
          <w:p w:rsidR="00BE5743" w:rsidRDefault="00A353E5">
            <w:pPr>
              <w:jc w:val="center"/>
              <w:rPr>
                <w:rFonts w:cs="Arial"/>
                <w:bCs/>
                <w:color w:val="auto"/>
                <w:sz w:val="16"/>
                <w:szCs w:val="16"/>
              </w:rPr>
            </w:pPr>
            <w:r>
              <w:rPr>
                <w:rFonts w:cs="Arial"/>
                <w:bCs/>
                <w:color w:val="auto"/>
                <w:sz w:val="16"/>
                <w:szCs w:val="16"/>
              </w:rPr>
              <w:t>Si no se aceptan los cargos, continúa la audiencia.</w:t>
            </w:r>
          </w:p>
        </w:tc>
      </w:tr>
      <w:tr w:rsidR="00BE5743">
        <w:trPr>
          <w:cantSplit/>
          <w:trHeight w:val="486"/>
          <w:tblHeader/>
        </w:trPr>
        <w:tc>
          <w:tcPr>
            <w:tcW w:w="5589" w:type="dxa"/>
            <w:shd w:val="clear" w:color="auto" w:fill="auto"/>
            <w:vAlign w:val="center"/>
          </w:tcPr>
          <w:p w:rsidR="00BE5743" w:rsidRDefault="00A353E5">
            <w:pPr>
              <w:ind w:left="709"/>
              <w:rPr>
                <w:rFonts w:cs="Arial"/>
                <w:color w:val="auto"/>
                <w:sz w:val="16"/>
                <w:szCs w:val="16"/>
              </w:rPr>
            </w:pPr>
            <w:r>
              <w:rPr>
                <w:rFonts w:cs="Arial"/>
                <w:color w:val="auto"/>
                <w:sz w:val="16"/>
                <w:szCs w:val="16"/>
              </w:rPr>
              <w:lastRenderedPageBreak/>
              <w:t xml:space="preserve">7. Presentación de descargos a la imputación por los investigados y vinculados (donde pueden aportar o solicitar pruebas) (Declarar, aceptar o denegar impedimentos) (Formular recusaciones) (Interponer y resolver nulidades) (Vincular nuevo presunto responsable) (Decidir acumulación de actuaciones) resolver cualquier petición conducente y pertinente. </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Grabación de Audiencia de descargos</w:t>
            </w: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Art. 99 de la Ley 1474 de 2011.</w:t>
            </w:r>
          </w:p>
        </w:tc>
      </w:tr>
      <w:tr w:rsidR="00BE5743">
        <w:trPr>
          <w:cantSplit/>
          <w:trHeight w:val="486"/>
          <w:tblHeader/>
        </w:trPr>
        <w:tc>
          <w:tcPr>
            <w:tcW w:w="5589" w:type="dxa"/>
            <w:shd w:val="clear" w:color="auto" w:fill="auto"/>
            <w:vAlign w:val="center"/>
          </w:tcPr>
          <w:p w:rsidR="00BE5743" w:rsidRDefault="00A353E5">
            <w:pPr>
              <w:ind w:left="709"/>
              <w:rPr>
                <w:rFonts w:cs="Arial"/>
                <w:color w:val="auto"/>
                <w:sz w:val="16"/>
                <w:szCs w:val="16"/>
              </w:rPr>
            </w:pPr>
            <w:r>
              <w:rPr>
                <w:rFonts w:cs="Arial"/>
                <w:color w:val="auto"/>
                <w:sz w:val="16"/>
                <w:szCs w:val="16"/>
              </w:rPr>
              <w:t xml:space="preserve">8. Decretar o denegar la práctica de pruebas. </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Grabación de Audiencia de descargos</w:t>
            </w: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Si las pruebas no se pueden practicar en la misma audiencia, será decretada por un término máximo de 1 año, señalando término, lugar, fecha y hora para su práctica y se ordena prorrogar la audiencia (literal f del art. 100 de la Ley 1474 de 2011)</w:t>
            </w:r>
          </w:p>
        </w:tc>
      </w:tr>
      <w:tr w:rsidR="00BE5743">
        <w:trPr>
          <w:cantSplit/>
          <w:trHeight w:val="486"/>
          <w:tblHeader/>
        </w:trPr>
        <w:tc>
          <w:tcPr>
            <w:tcW w:w="5589" w:type="dxa"/>
            <w:shd w:val="clear" w:color="auto" w:fill="auto"/>
            <w:vAlign w:val="center"/>
          </w:tcPr>
          <w:p w:rsidR="00BE5743" w:rsidRDefault="00A353E5">
            <w:pPr>
              <w:ind w:left="709"/>
              <w:rPr>
                <w:rFonts w:cs="Arial"/>
                <w:color w:val="auto"/>
                <w:sz w:val="16"/>
                <w:szCs w:val="16"/>
              </w:rPr>
            </w:pPr>
            <w:r>
              <w:rPr>
                <w:rFonts w:cs="Arial"/>
                <w:color w:val="auto"/>
                <w:sz w:val="16"/>
                <w:szCs w:val="16"/>
              </w:rPr>
              <w:t>9. Versión libre implicados</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BE5743">
            <w:pPr>
              <w:jc w:val="left"/>
              <w:rPr>
                <w:rFonts w:cs="Arial"/>
                <w:color w:val="auto"/>
                <w:sz w:val="16"/>
                <w:szCs w:val="16"/>
              </w:rPr>
            </w:pP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Grabación de Audiencia de descargos</w:t>
            </w: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 xml:space="preserve">Art. 99, </w:t>
            </w:r>
            <w:proofErr w:type="spellStart"/>
            <w:r>
              <w:rPr>
                <w:rFonts w:cs="Arial"/>
                <w:bCs/>
                <w:color w:val="auto"/>
                <w:sz w:val="16"/>
                <w:szCs w:val="16"/>
              </w:rPr>
              <w:t>num</w:t>
            </w:r>
            <w:proofErr w:type="spellEnd"/>
            <w:r>
              <w:rPr>
                <w:rFonts w:cs="Arial"/>
                <w:bCs/>
                <w:color w:val="auto"/>
                <w:sz w:val="16"/>
                <w:szCs w:val="16"/>
              </w:rPr>
              <w:t xml:space="preserve"> 3 de la Ley 1474 de 2011. </w:t>
            </w:r>
          </w:p>
        </w:tc>
      </w:tr>
      <w:tr w:rsidR="00BE5743">
        <w:trPr>
          <w:cantSplit/>
          <w:trHeight w:val="486"/>
          <w:tblHeader/>
        </w:trPr>
        <w:tc>
          <w:tcPr>
            <w:tcW w:w="5589" w:type="dxa"/>
            <w:shd w:val="clear" w:color="auto" w:fill="auto"/>
            <w:vAlign w:val="center"/>
          </w:tcPr>
          <w:p w:rsidR="00BE5743" w:rsidRDefault="00A353E5">
            <w:pPr>
              <w:ind w:left="709"/>
              <w:rPr>
                <w:rFonts w:cs="Arial"/>
                <w:color w:val="auto"/>
                <w:sz w:val="16"/>
                <w:szCs w:val="16"/>
              </w:rPr>
            </w:pPr>
            <w:r>
              <w:rPr>
                <w:rFonts w:cs="Arial"/>
                <w:color w:val="auto"/>
                <w:sz w:val="16"/>
                <w:szCs w:val="16"/>
              </w:rPr>
              <w:lastRenderedPageBreak/>
              <w:t>10. Notificación medidas cautelares</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Notificación en estrados</w:t>
            </w:r>
          </w:p>
        </w:tc>
        <w:tc>
          <w:tcPr>
            <w:tcW w:w="2693" w:type="dxa"/>
            <w:shd w:val="clear" w:color="auto" w:fill="auto"/>
          </w:tcPr>
          <w:p w:rsidR="00BE5743" w:rsidRDefault="00A353E5">
            <w:pPr>
              <w:jc w:val="center"/>
              <w:rPr>
                <w:rFonts w:cs="Arial"/>
                <w:bCs/>
                <w:color w:val="auto"/>
                <w:sz w:val="16"/>
                <w:szCs w:val="16"/>
              </w:rPr>
            </w:pPr>
            <w:r>
              <w:rPr>
                <w:rFonts w:cs="Arial"/>
                <w:bCs/>
                <w:color w:val="auto"/>
                <w:sz w:val="16"/>
                <w:szCs w:val="16"/>
              </w:rPr>
              <w:t xml:space="preserve">Se notifican en estrados (art. 99 </w:t>
            </w:r>
            <w:proofErr w:type="spellStart"/>
            <w:r>
              <w:rPr>
                <w:rFonts w:cs="Arial"/>
                <w:bCs/>
                <w:color w:val="auto"/>
                <w:sz w:val="16"/>
                <w:szCs w:val="16"/>
              </w:rPr>
              <w:t>num</w:t>
            </w:r>
            <w:proofErr w:type="spellEnd"/>
            <w:r>
              <w:rPr>
                <w:rFonts w:cs="Arial"/>
                <w:bCs/>
                <w:color w:val="auto"/>
                <w:sz w:val="16"/>
                <w:szCs w:val="16"/>
              </w:rPr>
              <w:t xml:space="preserve"> 5 Ley 1474 de 2011)</w:t>
            </w:r>
          </w:p>
        </w:tc>
      </w:tr>
    </w:tbl>
    <w:p w:rsidR="00BE5743" w:rsidRDefault="00BE5743">
      <w:pPr>
        <w:rPr>
          <w:rFonts w:cs="Arial"/>
          <w:b/>
          <w:color w:val="auto"/>
          <w:sz w:val="16"/>
          <w:szCs w:val="16"/>
        </w:rPr>
      </w:pPr>
    </w:p>
    <w:p w:rsidR="00BE5743" w:rsidRDefault="00BE5743">
      <w:pPr>
        <w:rPr>
          <w:rFonts w:cs="Arial"/>
          <w:b/>
          <w:color w:val="auto"/>
          <w:sz w:val="16"/>
          <w:szCs w:val="16"/>
        </w:rPr>
      </w:pPr>
    </w:p>
    <w:p w:rsidR="00BE5743" w:rsidRDefault="00A353E5">
      <w:pPr>
        <w:tabs>
          <w:tab w:val="left" w:pos="3732"/>
        </w:tabs>
        <w:rPr>
          <w:rFonts w:cs="Arial"/>
          <w:b/>
          <w:color w:val="auto"/>
          <w:sz w:val="16"/>
          <w:szCs w:val="16"/>
        </w:rPr>
      </w:pPr>
      <w:r>
        <w:rPr>
          <w:rFonts w:cs="Arial"/>
          <w:b/>
          <w:color w:val="auto"/>
          <w:sz w:val="16"/>
          <w:szCs w:val="16"/>
        </w:rPr>
        <w:tab/>
      </w:r>
    </w:p>
    <w:p w:rsidR="00BE5743" w:rsidRDefault="00A353E5">
      <w:pPr>
        <w:rPr>
          <w:rFonts w:cs="Arial"/>
          <w:color w:val="auto"/>
          <w:sz w:val="16"/>
          <w:szCs w:val="16"/>
        </w:rPr>
      </w:pPr>
      <w:r>
        <w:rPr>
          <w:rFonts w:cs="Arial"/>
          <w:b/>
          <w:color w:val="auto"/>
          <w:sz w:val="16"/>
          <w:szCs w:val="16"/>
        </w:rPr>
        <w:t>DESCARGO DEL APODERADO</w:t>
      </w:r>
      <w:r>
        <w:rPr>
          <w:rFonts w:cs="Arial"/>
          <w:color w:val="auto"/>
          <w:sz w:val="16"/>
          <w:szCs w:val="16"/>
        </w:rPr>
        <w:t xml:space="preserve"> (Art. 99 numeral 2 e inciso final. Ley 1474 de 2011)</w:t>
      </w:r>
    </w:p>
    <w:p w:rsidR="00BE5743" w:rsidRDefault="00BE5743">
      <w:pPr>
        <w:rPr>
          <w:rFonts w:cs="Arial"/>
          <w:color w:val="auto"/>
          <w:sz w:val="16"/>
          <w:szCs w:val="16"/>
        </w:rPr>
      </w:pPr>
    </w:p>
    <w:p w:rsidR="00BE5743" w:rsidRDefault="00A353E5">
      <w:pPr>
        <w:rPr>
          <w:rFonts w:cs="Arial"/>
          <w:b/>
          <w:color w:val="auto"/>
          <w:sz w:val="16"/>
          <w:szCs w:val="16"/>
        </w:rPr>
      </w:pPr>
      <w:r>
        <w:rPr>
          <w:rFonts w:cs="Arial"/>
          <w:b/>
          <w:color w:val="auto"/>
          <w:sz w:val="16"/>
          <w:szCs w:val="16"/>
        </w:rPr>
        <w:t>POR EL AUTO DE MEDIDAS CAUTELARES</w:t>
      </w:r>
    </w:p>
    <w:p w:rsidR="00BE5743" w:rsidRDefault="00BE5743">
      <w:pPr>
        <w:rPr>
          <w:rFonts w:cs="Arial"/>
          <w:color w:val="auto"/>
          <w:sz w:val="16"/>
          <w:szCs w:val="16"/>
        </w:rPr>
      </w:pPr>
    </w:p>
    <w:tbl>
      <w:tblPr>
        <w:tblW w:w="13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589"/>
        <w:gridCol w:w="2704"/>
        <w:gridCol w:w="2699"/>
        <w:gridCol w:w="2693"/>
      </w:tblGrid>
      <w:tr w:rsidR="00BE5743">
        <w:trPr>
          <w:cantSplit/>
          <w:trHeight w:val="486"/>
          <w:tblHeader/>
        </w:trPr>
        <w:tc>
          <w:tcPr>
            <w:tcW w:w="5589"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ACTIVIDAD</w:t>
            </w:r>
          </w:p>
        </w:tc>
        <w:tc>
          <w:tcPr>
            <w:tcW w:w="2704"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RESPONSABLE</w:t>
            </w:r>
          </w:p>
        </w:tc>
        <w:tc>
          <w:tcPr>
            <w:tcW w:w="2699"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REGISTRO</w:t>
            </w:r>
          </w:p>
        </w:tc>
        <w:tc>
          <w:tcPr>
            <w:tcW w:w="2693" w:type="dxa"/>
            <w:shd w:val="clear" w:color="auto" w:fill="auto"/>
          </w:tcPr>
          <w:p w:rsidR="00BE5743" w:rsidRDefault="00A353E5">
            <w:pPr>
              <w:jc w:val="center"/>
              <w:rPr>
                <w:rFonts w:cs="Arial"/>
                <w:b/>
                <w:color w:val="auto"/>
                <w:sz w:val="16"/>
                <w:szCs w:val="16"/>
              </w:rPr>
            </w:pPr>
            <w:r>
              <w:rPr>
                <w:rFonts w:cs="Arial"/>
                <w:b/>
                <w:bCs/>
                <w:color w:val="auto"/>
                <w:sz w:val="16"/>
                <w:szCs w:val="16"/>
              </w:rPr>
              <w:t>CRITERIO Y MÉTODO DE CONTROL</w:t>
            </w:r>
          </w:p>
        </w:tc>
      </w:tr>
      <w:tr w:rsidR="00BE5743">
        <w:trPr>
          <w:cantSplit/>
          <w:trHeight w:val="486"/>
          <w:tblHeader/>
        </w:trPr>
        <w:tc>
          <w:tcPr>
            <w:tcW w:w="5589" w:type="dxa"/>
            <w:shd w:val="clear" w:color="auto" w:fill="auto"/>
          </w:tcPr>
          <w:p w:rsidR="00BE5743" w:rsidRDefault="00A353E5">
            <w:pPr>
              <w:pStyle w:val="Encabezado"/>
              <w:tabs>
                <w:tab w:val="clear" w:pos="4419"/>
                <w:tab w:val="clear" w:pos="8838"/>
              </w:tabs>
              <w:ind w:left="720"/>
              <w:rPr>
                <w:rFonts w:cs="Arial"/>
                <w:color w:val="auto"/>
                <w:sz w:val="16"/>
                <w:szCs w:val="16"/>
              </w:rPr>
            </w:pPr>
            <w:r>
              <w:rPr>
                <w:rFonts w:cs="Arial"/>
                <w:color w:val="auto"/>
                <w:sz w:val="16"/>
                <w:szCs w:val="16"/>
              </w:rPr>
              <w:lastRenderedPageBreak/>
              <w:t>1.- AUTO DE MEDIDAS CAUTELARES</w:t>
            </w:r>
          </w:p>
          <w:p w:rsidR="00BE5743" w:rsidRDefault="00BE5743">
            <w:pPr>
              <w:pStyle w:val="Encabezado"/>
              <w:tabs>
                <w:tab w:val="clear" w:pos="4419"/>
                <w:tab w:val="clear" w:pos="8838"/>
              </w:tabs>
              <w:ind w:left="720"/>
              <w:rPr>
                <w:rFonts w:cs="Arial"/>
                <w:color w:val="auto"/>
                <w:sz w:val="16"/>
                <w:szCs w:val="16"/>
              </w:rPr>
            </w:pPr>
          </w:p>
          <w:p w:rsidR="00BE5743" w:rsidRDefault="00BE5743">
            <w:pPr>
              <w:pStyle w:val="Encabezado"/>
              <w:tabs>
                <w:tab w:val="clear" w:pos="4419"/>
                <w:tab w:val="clear" w:pos="8838"/>
              </w:tabs>
              <w:ind w:left="720"/>
              <w:rPr>
                <w:rFonts w:cs="Arial"/>
                <w:color w:val="auto"/>
                <w:sz w:val="16"/>
                <w:szCs w:val="16"/>
              </w:rPr>
            </w:pPr>
          </w:p>
          <w:p w:rsidR="00BE5743" w:rsidRDefault="00BE5743">
            <w:pPr>
              <w:pStyle w:val="Encabezado"/>
              <w:tabs>
                <w:tab w:val="clear" w:pos="4419"/>
                <w:tab w:val="clear" w:pos="8838"/>
              </w:tabs>
              <w:ind w:left="720"/>
              <w:rPr>
                <w:rFonts w:cs="Arial"/>
                <w:color w:val="auto"/>
                <w:sz w:val="16"/>
                <w:szCs w:val="16"/>
              </w:rPr>
            </w:pP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Grabación de Audiencia de descargos</w:t>
            </w: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 xml:space="preserve">Notifica por estrados. </w:t>
            </w:r>
          </w:p>
        </w:tc>
      </w:tr>
      <w:tr w:rsidR="00BE5743">
        <w:trPr>
          <w:cantSplit/>
          <w:trHeight w:val="486"/>
          <w:tblHeader/>
        </w:trPr>
        <w:tc>
          <w:tcPr>
            <w:tcW w:w="5589" w:type="dxa"/>
            <w:shd w:val="clear" w:color="auto" w:fill="auto"/>
            <w:vAlign w:val="center"/>
          </w:tcPr>
          <w:p w:rsidR="00BE5743" w:rsidRDefault="00A353E5">
            <w:pPr>
              <w:ind w:left="709"/>
              <w:rPr>
                <w:rFonts w:cs="Arial"/>
                <w:color w:val="auto"/>
                <w:sz w:val="16"/>
                <w:szCs w:val="16"/>
              </w:rPr>
            </w:pPr>
            <w:r>
              <w:rPr>
                <w:rFonts w:cs="Arial"/>
                <w:color w:val="auto"/>
                <w:sz w:val="16"/>
                <w:szCs w:val="16"/>
              </w:rPr>
              <w:t xml:space="preserve">2.-Recurso de reposición y de apelación contra el auto de medidas cautelares.  </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Grabación de Audiencia de descargos</w:t>
            </w:r>
          </w:p>
          <w:p w:rsidR="00BE5743" w:rsidRDefault="00BE5743">
            <w:pPr>
              <w:jc w:val="center"/>
              <w:rPr>
                <w:rFonts w:cs="Arial"/>
                <w:color w:val="auto"/>
                <w:sz w:val="16"/>
                <w:szCs w:val="16"/>
              </w:rPr>
            </w:pPr>
          </w:p>
          <w:p w:rsidR="00BE5743" w:rsidRDefault="00A353E5">
            <w:pPr>
              <w:jc w:val="center"/>
              <w:rPr>
                <w:rFonts w:cs="Arial"/>
                <w:color w:val="auto"/>
                <w:sz w:val="16"/>
                <w:szCs w:val="16"/>
              </w:rPr>
            </w:pPr>
            <w:r>
              <w:rPr>
                <w:rFonts w:cs="Arial"/>
                <w:color w:val="auto"/>
                <w:sz w:val="16"/>
                <w:szCs w:val="16"/>
              </w:rPr>
              <w:t>Presenta en estrados y se interpone</w:t>
            </w: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 xml:space="preserve">Recurso de reposición se resuelve por el mismo funcionario y en la misma audiencia. </w:t>
            </w:r>
          </w:p>
          <w:p w:rsidR="00BE5743" w:rsidRDefault="00BE5743">
            <w:pPr>
              <w:rPr>
                <w:rFonts w:cs="Arial"/>
                <w:bCs/>
                <w:color w:val="auto"/>
                <w:sz w:val="16"/>
                <w:szCs w:val="16"/>
              </w:rPr>
            </w:pPr>
          </w:p>
          <w:p w:rsidR="00BE5743" w:rsidRDefault="00A353E5">
            <w:pPr>
              <w:rPr>
                <w:rFonts w:cs="Arial"/>
                <w:bCs/>
                <w:color w:val="auto"/>
                <w:sz w:val="16"/>
                <w:szCs w:val="16"/>
              </w:rPr>
            </w:pPr>
            <w:r>
              <w:rPr>
                <w:rFonts w:cs="Arial"/>
                <w:bCs/>
                <w:color w:val="auto"/>
                <w:sz w:val="16"/>
                <w:szCs w:val="16"/>
              </w:rPr>
              <w:t xml:space="preserve">Recurso de apelación según el art. 102, inc. 3 de la Ley 1474 de 2011, se concede en el efecto devolutivo. </w:t>
            </w:r>
          </w:p>
          <w:p w:rsidR="00BE5743" w:rsidRDefault="00BE5743">
            <w:pPr>
              <w:rPr>
                <w:rFonts w:cs="Arial"/>
                <w:bCs/>
                <w:color w:val="auto"/>
                <w:sz w:val="16"/>
                <w:szCs w:val="16"/>
              </w:rPr>
            </w:pPr>
          </w:p>
          <w:p w:rsidR="00BE5743" w:rsidRDefault="00A353E5">
            <w:pPr>
              <w:rPr>
                <w:rFonts w:cs="Arial"/>
                <w:bCs/>
                <w:color w:val="auto"/>
                <w:sz w:val="16"/>
                <w:szCs w:val="16"/>
              </w:rPr>
            </w:pPr>
            <w:r>
              <w:rPr>
                <w:rFonts w:cs="Arial"/>
                <w:bCs/>
                <w:color w:val="auto"/>
                <w:sz w:val="16"/>
                <w:szCs w:val="16"/>
              </w:rPr>
              <w:t xml:space="preserve">Se envían las copias al superior jerárquico y </w:t>
            </w:r>
            <w:proofErr w:type="gramStart"/>
            <w:r>
              <w:rPr>
                <w:rFonts w:cs="Arial"/>
                <w:bCs/>
                <w:color w:val="auto"/>
                <w:sz w:val="16"/>
                <w:szCs w:val="16"/>
              </w:rPr>
              <w:t>continua</w:t>
            </w:r>
            <w:proofErr w:type="gramEnd"/>
            <w:r>
              <w:rPr>
                <w:rFonts w:cs="Arial"/>
                <w:bCs/>
                <w:color w:val="auto"/>
                <w:sz w:val="16"/>
                <w:szCs w:val="16"/>
              </w:rPr>
              <w:t xml:space="preserve"> el proceso.  </w:t>
            </w:r>
          </w:p>
        </w:tc>
      </w:tr>
      <w:tr w:rsidR="00BE5743">
        <w:trPr>
          <w:cantSplit/>
          <w:trHeight w:val="486"/>
          <w:tblHeader/>
        </w:trPr>
        <w:tc>
          <w:tcPr>
            <w:tcW w:w="5589" w:type="dxa"/>
            <w:shd w:val="clear" w:color="auto" w:fill="auto"/>
            <w:vAlign w:val="center"/>
          </w:tcPr>
          <w:p w:rsidR="00BE5743" w:rsidRDefault="00A353E5">
            <w:pPr>
              <w:ind w:left="709"/>
              <w:rPr>
                <w:rFonts w:cs="Arial"/>
                <w:color w:val="auto"/>
                <w:sz w:val="16"/>
                <w:szCs w:val="16"/>
              </w:rPr>
            </w:pPr>
            <w:r>
              <w:rPr>
                <w:rFonts w:cs="Arial"/>
                <w:color w:val="auto"/>
                <w:sz w:val="16"/>
                <w:szCs w:val="16"/>
              </w:rPr>
              <w:t>3. Se resuelve recurso de reposición</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Grabación de Audiencia de descargos</w:t>
            </w:r>
          </w:p>
          <w:p w:rsidR="00BE5743" w:rsidRDefault="00BE5743">
            <w:pPr>
              <w:jc w:val="center"/>
              <w:rPr>
                <w:rFonts w:cs="Arial"/>
                <w:color w:val="auto"/>
                <w:sz w:val="16"/>
                <w:szCs w:val="16"/>
              </w:rPr>
            </w:pPr>
          </w:p>
          <w:p w:rsidR="00BE5743" w:rsidRDefault="00A353E5">
            <w:pPr>
              <w:jc w:val="center"/>
              <w:rPr>
                <w:rFonts w:cs="Arial"/>
                <w:color w:val="auto"/>
                <w:sz w:val="16"/>
                <w:szCs w:val="16"/>
              </w:rPr>
            </w:pPr>
            <w:r>
              <w:rPr>
                <w:rFonts w:cs="Arial"/>
                <w:color w:val="auto"/>
                <w:sz w:val="16"/>
                <w:szCs w:val="16"/>
              </w:rPr>
              <w:t>Notificación en estrados</w:t>
            </w: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 xml:space="preserve">Art. 103, inc. 3 de la Ley 1474 de 2011. </w:t>
            </w:r>
          </w:p>
          <w:p w:rsidR="00BE5743" w:rsidRDefault="00BE5743">
            <w:pPr>
              <w:rPr>
                <w:rFonts w:cs="Arial"/>
                <w:bCs/>
                <w:color w:val="auto"/>
                <w:sz w:val="16"/>
                <w:szCs w:val="16"/>
              </w:rPr>
            </w:pPr>
          </w:p>
          <w:p w:rsidR="00BE5743" w:rsidRDefault="00A353E5">
            <w:pPr>
              <w:rPr>
                <w:rFonts w:cs="Arial"/>
                <w:bCs/>
                <w:color w:val="auto"/>
                <w:sz w:val="16"/>
                <w:szCs w:val="16"/>
              </w:rPr>
            </w:pPr>
            <w:r>
              <w:rPr>
                <w:rFonts w:cs="Arial"/>
                <w:bCs/>
                <w:color w:val="auto"/>
                <w:sz w:val="16"/>
                <w:szCs w:val="16"/>
              </w:rPr>
              <w:t xml:space="preserve">2 meses para resolver (art. 102, </w:t>
            </w:r>
            <w:proofErr w:type="spellStart"/>
            <w:r>
              <w:rPr>
                <w:rFonts w:cs="Arial"/>
                <w:bCs/>
                <w:color w:val="auto"/>
                <w:sz w:val="16"/>
                <w:szCs w:val="16"/>
              </w:rPr>
              <w:t>inc</w:t>
            </w:r>
            <w:proofErr w:type="spellEnd"/>
            <w:r>
              <w:rPr>
                <w:rFonts w:cs="Arial"/>
                <w:bCs/>
                <w:color w:val="auto"/>
                <w:sz w:val="16"/>
                <w:szCs w:val="16"/>
              </w:rPr>
              <w:t xml:space="preserve"> 6 de la Ley 1474 de 2011)</w:t>
            </w:r>
          </w:p>
        </w:tc>
      </w:tr>
      <w:tr w:rsidR="00BE5743">
        <w:trPr>
          <w:cantSplit/>
          <w:trHeight w:val="486"/>
          <w:tblHeader/>
        </w:trPr>
        <w:tc>
          <w:tcPr>
            <w:tcW w:w="5589" w:type="dxa"/>
            <w:shd w:val="clear" w:color="auto" w:fill="auto"/>
          </w:tcPr>
          <w:p w:rsidR="00BE5743" w:rsidRDefault="00A353E5">
            <w:pPr>
              <w:ind w:left="720"/>
              <w:rPr>
                <w:rFonts w:cs="Arial"/>
                <w:color w:val="auto"/>
                <w:sz w:val="16"/>
                <w:szCs w:val="16"/>
              </w:rPr>
            </w:pPr>
            <w:r>
              <w:rPr>
                <w:rFonts w:cs="Arial"/>
                <w:color w:val="auto"/>
                <w:sz w:val="16"/>
                <w:szCs w:val="16"/>
              </w:rPr>
              <w:lastRenderedPageBreak/>
              <w:t>4. El auto que resuelve el recurso de apelación que se concede en efecto devolutivo. (Revoca o confirma)</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Contralora  Municipal </w:t>
            </w:r>
          </w:p>
          <w:p w:rsidR="00BE5743" w:rsidRDefault="00A353E5">
            <w:pPr>
              <w:jc w:val="left"/>
              <w:rPr>
                <w:rFonts w:cs="Arial"/>
                <w:color w:val="auto"/>
                <w:sz w:val="16"/>
                <w:szCs w:val="16"/>
              </w:rPr>
            </w:pPr>
            <w:r>
              <w:rPr>
                <w:rFonts w:cs="Arial"/>
                <w:color w:val="auto"/>
                <w:sz w:val="16"/>
                <w:szCs w:val="16"/>
              </w:rPr>
              <w:t>Contralora (E)</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Grabación de Audiencia de descargos</w:t>
            </w:r>
          </w:p>
          <w:p w:rsidR="00BE5743" w:rsidRDefault="00BE5743">
            <w:pPr>
              <w:jc w:val="center"/>
              <w:rPr>
                <w:rFonts w:cs="Arial"/>
                <w:color w:val="auto"/>
                <w:sz w:val="16"/>
                <w:szCs w:val="16"/>
              </w:rPr>
            </w:pPr>
          </w:p>
          <w:p w:rsidR="00BE5743" w:rsidRDefault="00A353E5">
            <w:pPr>
              <w:jc w:val="center"/>
              <w:rPr>
                <w:rFonts w:cs="Arial"/>
                <w:color w:val="auto"/>
                <w:sz w:val="16"/>
                <w:szCs w:val="16"/>
              </w:rPr>
            </w:pPr>
            <w:r>
              <w:rPr>
                <w:rFonts w:cs="Arial"/>
                <w:color w:val="auto"/>
                <w:sz w:val="16"/>
                <w:szCs w:val="16"/>
              </w:rPr>
              <w:t>Notificación en estrados</w:t>
            </w:r>
          </w:p>
        </w:tc>
        <w:tc>
          <w:tcPr>
            <w:tcW w:w="2693" w:type="dxa"/>
            <w:shd w:val="clear" w:color="auto" w:fill="auto"/>
          </w:tcPr>
          <w:p w:rsidR="00BE5743" w:rsidRDefault="00A353E5">
            <w:pPr>
              <w:jc w:val="center"/>
              <w:rPr>
                <w:rFonts w:cs="Arial"/>
                <w:b/>
                <w:bCs/>
                <w:color w:val="auto"/>
                <w:sz w:val="16"/>
                <w:szCs w:val="16"/>
              </w:rPr>
            </w:pPr>
            <w:r>
              <w:rPr>
                <w:rFonts w:cs="Arial"/>
                <w:bCs/>
                <w:color w:val="auto"/>
                <w:sz w:val="16"/>
                <w:szCs w:val="16"/>
              </w:rPr>
              <w:t xml:space="preserve">2 meses para resolver (art. 102, </w:t>
            </w:r>
            <w:proofErr w:type="spellStart"/>
            <w:r>
              <w:rPr>
                <w:rFonts w:cs="Arial"/>
                <w:bCs/>
                <w:color w:val="auto"/>
                <w:sz w:val="16"/>
                <w:szCs w:val="16"/>
              </w:rPr>
              <w:t>inc</w:t>
            </w:r>
            <w:proofErr w:type="spellEnd"/>
            <w:r>
              <w:rPr>
                <w:rFonts w:cs="Arial"/>
                <w:bCs/>
                <w:color w:val="auto"/>
                <w:sz w:val="16"/>
                <w:szCs w:val="16"/>
              </w:rPr>
              <w:t xml:space="preserve"> 6 de la Ley 1474 de 2011)</w:t>
            </w:r>
          </w:p>
        </w:tc>
      </w:tr>
    </w:tbl>
    <w:p w:rsidR="00BE5743" w:rsidRDefault="00BE5743">
      <w:pPr>
        <w:rPr>
          <w:rFonts w:cs="Arial"/>
          <w:color w:val="auto"/>
          <w:sz w:val="16"/>
          <w:szCs w:val="16"/>
        </w:rPr>
      </w:pPr>
    </w:p>
    <w:p w:rsidR="00BE5743" w:rsidRDefault="00BE5743">
      <w:pPr>
        <w:rPr>
          <w:rFonts w:cs="Arial"/>
          <w:color w:val="auto"/>
          <w:sz w:val="16"/>
          <w:szCs w:val="16"/>
        </w:rPr>
      </w:pPr>
    </w:p>
    <w:p w:rsidR="00BE5743" w:rsidRDefault="00BE5743">
      <w:pPr>
        <w:rPr>
          <w:rFonts w:cs="Arial"/>
          <w:color w:val="auto"/>
          <w:sz w:val="16"/>
          <w:szCs w:val="16"/>
        </w:rPr>
      </w:pPr>
    </w:p>
    <w:p w:rsidR="00BE5743" w:rsidRDefault="00A353E5">
      <w:pPr>
        <w:rPr>
          <w:rFonts w:cs="Arial"/>
          <w:color w:val="auto"/>
          <w:sz w:val="16"/>
          <w:szCs w:val="16"/>
        </w:rPr>
      </w:pPr>
      <w:r>
        <w:rPr>
          <w:rFonts w:cs="Arial"/>
          <w:b/>
          <w:color w:val="auto"/>
          <w:sz w:val="16"/>
          <w:szCs w:val="16"/>
        </w:rPr>
        <w:t>DESCARGO DEL APODERADO</w:t>
      </w:r>
      <w:r>
        <w:rPr>
          <w:rFonts w:cs="Arial"/>
          <w:color w:val="auto"/>
          <w:sz w:val="16"/>
          <w:szCs w:val="16"/>
        </w:rPr>
        <w:t xml:space="preserve"> (Art. 99 numeral 2 e inciso final. Ley 1474 de 2011)</w:t>
      </w:r>
    </w:p>
    <w:p w:rsidR="00BE5743" w:rsidRDefault="00BE5743">
      <w:pPr>
        <w:rPr>
          <w:rFonts w:cs="Arial"/>
          <w:color w:val="auto"/>
          <w:sz w:val="16"/>
          <w:szCs w:val="16"/>
        </w:rPr>
      </w:pPr>
    </w:p>
    <w:p w:rsidR="00BE5743" w:rsidRDefault="00A353E5">
      <w:pPr>
        <w:rPr>
          <w:rFonts w:cs="Arial"/>
          <w:b/>
          <w:color w:val="auto"/>
          <w:sz w:val="16"/>
          <w:szCs w:val="16"/>
        </w:rPr>
      </w:pPr>
      <w:r>
        <w:rPr>
          <w:rFonts w:cs="Arial"/>
          <w:b/>
          <w:color w:val="auto"/>
          <w:sz w:val="16"/>
          <w:szCs w:val="16"/>
        </w:rPr>
        <w:t>POR SOLICITUD DE RECUSACIÓN</w:t>
      </w:r>
    </w:p>
    <w:p w:rsidR="00BE5743" w:rsidRDefault="00BE5743">
      <w:pPr>
        <w:rPr>
          <w:rFonts w:cs="Arial"/>
          <w:color w:val="auto"/>
          <w:sz w:val="16"/>
          <w:szCs w:val="16"/>
        </w:rPr>
      </w:pPr>
    </w:p>
    <w:tbl>
      <w:tblPr>
        <w:tblW w:w="13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589"/>
        <w:gridCol w:w="2704"/>
        <w:gridCol w:w="2699"/>
        <w:gridCol w:w="2693"/>
      </w:tblGrid>
      <w:tr w:rsidR="00BE5743">
        <w:trPr>
          <w:cantSplit/>
          <w:trHeight w:val="486"/>
          <w:tblHeader/>
        </w:trPr>
        <w:tc>
          <w:tcPr>
            <w:tcW w:w="5589"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ACTIVIDAD</w:t>
            </w:r>
          </w:p>
        </w:tc>
        <w:tc>
          <w:tcPr>
            <w:tcW w:w="2704"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RESPONSABLE</w:t>
            </w:r>
          </w:p>
        </w:tc>
        <w:tc>
          <w:tcPr>
            <w:tcW w:w="2699"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REGISTRO</w:t>
            </w:r>
          </w:p>
        </w:tc>
        <w:tc>
          <w:tcPr>
            <w:tcW w:w="2693" w:type="dxa"/>
            <w:shd w:val="clear" w:color="auto" w:fill="auto"/>
          </w:tcPr>
          <w:p w:rsidR="00BE5743" w:rsidRDefault="00A353E5">
            <w:pPr>
              <w:jc w:val="center"/>
              <w:rPr>
                <w:rFonts w:cs="Arial"/>
                <w:b/>
                <w:color w:val="auto"/>
                <w:sz w:val="16"/>
                <w:szCs w:val="16"/>
              </w:rPr>
            </w:pPr>
            <w:r>
              <w:rPr>
                <w:rFonts w:cs="Arial"/>
                <w:b/>
                <w:bCs/>
                <w:color w:val="auto"/>
                <w:sz w:val="16"/>
                <w:szCs w:val="16"/>
              </w:rPr>
              <w:t>CRITERIO Y MÉTODO DE CONTROL</w:t>
            </w:r>
          </w:p>
        </w:tc>
      </w:tr>
      <w:tr w:rsidR="00BE5743">
        <w:trPr>
          <w:cantSplit/>
          <w:trHeight w:val="486"/>
          <w:tblHeader/>
        </w:trPr>
        <w:tc>
          <w:tcPr>
            <w:tcW w:w="5589" w:type="dxa"/>
            <w:shd w:val="clear" w:color="auto" w:fill="auto"/>
          </w:tcPr>
          <w:p w:rsidR="00BE5743" w:rsidRDefault="00A353E5">
            <w:pPr>
              <w:pStyle w:val="Encabezado"/>
              <w:tabs>
                <w:tab w:val="clear" w:pos="4419"/>
                <w:tab w:val="clear" w:pos="8838"/>
              </w:tabs>
              <w:ind w:left="720"/>
              <w:rPr>
                <w:rFonts w:cs="Arial"/>
                <w:color w:val="auto"/>
                <w:sz w:val="16"/>
                <w:szCs w:val="16"/>
              </w:rPr>
            </w:pPr>
            <w:r>
              <w:rPr>
                <w:rFonts w:cs="Arial"/>
                <w:color w:val="auto"/>
                <w:sz w:val="16"/>
                <w:szCs w:val="16"/>
              </w:rPr>
              <w:lastRenderedPageBreak/>
              <w:t>1.-  Solicitud de recusación</w:t>
            </w:r>
          </w:p>
          <w:p w:rsidR="00BE5743" w:rsidRDefault="00BE5743">
            <w:pPr>
              <w:pStyle w:val="Encabezado"/>
              <w:tabs>
                <w:tab w:val="clear" w:pos="4419"/>
                <w:tab w:val="clear" w:pos="8838"/>
              </w:tabs>
              <w:ind w:left="720"/>
              <w:rPr>
                <w:rFonts w:cs="Arial"/>
                <w:color w:val="auto"/>
                <w:sz w:val="16"/>
                <w:szCs w:val="16"/>
              </w:rPr>
            </w:pPr>
          </w:p>
          <w:p w:rsidR="00BE5743" w:rsidRDefault="00BE5743">
            <w:pPr>
              <w:pStyle w:val="Encabezado"/>
              <w:tabs>
                <w:tab w:val="clear" w:pos="4419"/>
                <w:tab w:val="clear" w:pos="8838"/>
              </w:tabs>
              <w:ind w:left="720"/>
              <w:rPr>
                <w:rFonts w:cs="Arial"/>
                <w:color w:val="auto"/>
                <w:sz w:val="16"/>
                <w:szCs w:val="16"/>
              </w:rPr>
            </w:pPr>
          </w:p>
        </w:tc>
        <w:tc>
          <w:tcPr>
            <w:tcW w:w="2704" w:type="dxa"/>
            <w:shd w:val="clear" w:color="auto" w:fill="auto"/>
            <w:vAlign w:val="center"/>
          </w:tcPr>
          <w:p w:rsidR="00BE5743" w:rsidRDefault="00BE5743">
            <w:pPr>
              <w:jc w:val="left"/>
              <w:rPr>
                <w:rFonts w:cs="Arial"/>
                <w:color w:val="auto"/>
                <w:sz w:val="16"/>
                <w:szCs w:val="16"/>
              </w:rPr>
            </w:pP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Grabación de Audiencia de descargos</w:t>
            </w: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Se interpone en la audiencia de descargos. (art. 99, numeral 9 de la Ley 1474 de 2011)</w:t>
            </w:r>
          </w:p>
          <w:p w:rsidR="00BE5743" w:rsidRDefault="00BE5743">
            <w:pPr>
              <w:rPr>
                <w:rFonts w:cs="Arial"/>
                <w:bCs/>
                <w:color w:val="auto"/>
                <w:sz w:val="16"/>
                <w:szCs w:val="16"/>
              </w:rPr>
            </w:pPr>
          </w:p>
          <w:p w:rsidR="00BE5743" w:rsidRDefault="00A353E5">
            <w:pPr>
              <w:rPr>
                <w:rFonts w:cs="Arial"/>
                <w:bCs/>
                <w:color w:val="auto"/>
                <w:sz w:val="16"/>
                <w:szCs w:val="16"/>
              </w:rPr>
            </w:pPr>
            <w:r>
              <w:rPr>
                <w:rFonts w:cs="Arial"/>
                <w:bCs/>
                <w:color w:val="auto"/>
                <w:sz w:val="16"/>
                <w:szCs w:val="16"/>
              </w:rPr>
              <w:t xml:space="preserve">Art. 113 de la Ley 1474 de 2011, </w:t>
            </w:r>
          </w:p>
          <w:p w:rsidR="00BE5743" w:rsidRDefault="00A353E5">
            <w:pPr>
              <w:rPr>
                <w:rFonts w:cs="Arial"/>
                <w:bCs/>
                <w:color w:val="auto"/>
                <w:sz w:val="16"/>
                <w:szCs w:val="16"/>
              </w:rPr>
            </w:pPr>
            <w:r>
              <w:rPr>
                <w:rFonts w:cs="Arial"/>
                <w:bCs/>
                <w:color w:val="auto"/>
                <w:sz w:val="16"/>
                <w:szCs w:val="16"/>
              </w:rPr>
              <w:t xml:space="preserve">Arts. 33, 34, 35 de la Ley 610 de 2000. </w:t>
            </w:r>
          </w:p>
        </w:tc>
      </w:tr>
      <w:tr w:rsidR="00BE5743">
        <w:trPr>
          <w:cantSplit/>
          <w:trHeight w:val="486"/>
          <w:tblHeader/>
        </w:trPr>
        <w:tc>
          <w:tcPr>
            <w:tcW w:w="5589" w:type="dxa"/>
            <w:shd w:val="clear" w:color="auto" w:fill="auto"/>
          </w:tcPr>
          <w:p w:rsidR="00BE5743" w:rsidRDefault="00A353E5">
            <w:pPr>
              <w:pStyle w:val="Encabezado"/>
              <w:tabs>
                <w:tab w:val="clear" w:pos="4419"/>
                <w:tab w:val="clear" w:pos="8838"/>
              </w:tabs>
              <w:ind w:left="720"/>
              <w:rPr>
                <w:rFonts w:cs="Arial"/>
                <w:color w:val="auto"/>
                <w:sz w:val="16"/>
                <w:szCs w:val="16"/>
              </w:rPr>
            </w:pPr>
            <w:r>
              <w:rPr>
                <w:rFonts w:cs="Arial"/>
                <w:color w:val="auto"/>
                <w:sz w:val="16"/>
                <w:szCs w:val="16"/>
              </w:rPr>
              <w:t>2.-Se resuelve solicitud de recusación y suspende la audiencia.</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BE5743">
            <w:pPr>
              <w:jc w:val="center"/>
              <w:rPr>
                <w:rFonts w:cs="Arial"/>
                <w:color w:val="auto"/>
                <w:sz w:val="16"/>
                <w:szCs w:val="16"/>
              </w:rPr>
            </w:pPr>
          </w:p>
          <w:p w:rsidR="00BE5743" w:rsidRDefault="00A353E5">
            <w:pPr>
              <w:jc w:val="center"/>
              <w:rPr>
                <w:rFonts w:cs="Arial"/>
                <w:color w:val="auto"/>
                <w:sz w:val="16"/>
                <w:szCs w:val="16"/>
              </w:rPr>
            </w:pPr>
            <w:r>
              <w:rPr>
                <w:rFonts w:cs="Arial"/>
                <w:color w:val="auto"/>
                <w:sz w:val="16"/>
                <w:szCs w:val="16"/>
              </w:rPr>
              <w:t>Grabación de Audiencia de descargos</w:t>
            </w: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Por un término de 5 días para resolver art. 12 de la Ley 1437 de 2011.</w:t>
            </w:r>
          </w:p>
        </w:tc>
      </w:tr>
      <w:tr w:rsidR="00BE5743">
        <w:trPr>
          <w:cantSplit/>
          <w:trHeight w:val="486"/>
          <w:tblHeader/>
        </w:trPr>
        <w:tc>
          <w:tcPr>
            <w:tcW w:w="5589" w:type="dxa"/>
            <w:shd w:val="clear" w:color="auto" w:fill="auto"/>
          </w:tcPr>
          <w:p w:rsidR="00BE5743" w:rsidRDefault="00A353E5">
            <w:pPr>
              <w:pStyle w:val="Encabezado"/>
              <w:tabs>
                <w:tab w:val="clear" w:pos="4419"/>
                <w:tab w:val="clear" w:pos="8838"/>
              </w:tabs>
              <w:ind w:left="720"/>
              <w:rPr>
                <w:rFonts w:cs="Arial"/>
                <w:color w:val="auto"/>
                <w:sz w:val="16"/>
                <w:szCs w:val="16"/>
              </w:rPr>
            </w:pPr>
            <w:r>
              <w:rPr>
                <w:rFonts w:cs="Arial"/>
                <w:color w:val="auto"/>
                <w:sz w:val="16"/>
                <w:szCs w:val="16"/>
              </w:rPr>
              <w:t xml:space="preserve">3. Si acepta el impedimento, suspende término y remite el proceso al superior jerárquico para que resuelva si acepta o no la recusación. </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 xml:space="preserve">Contralor(a) Municipal </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Grabación de Audiencia de descargos</w:t>
            </w:r>
          </w:p>
          <w:p w:rsidR="00BE5743" w:rsidRDefault="00BE5743">
            <w:pPr>
              <w:jc w:val="center"/>
              <w:rPr>
                <w:rFonts w:cs="Arial"/>
                <w:color w:val="auto"/>
                <w:sz w:val="16"/>
                <w:szCs w:val="16"/>
              </w:rPr>
            </w:pPr>
          </w:p>
          <w:p w:rsidR="00BE5743" w:rsidRDefault="00A353E5">
            <w:pPr>
              <w:jc w:val="center"/>
              <w:rPr>
                <w:rFonts w:cs="Arial"/>
                <w:color w:val="auto"/>
                <w:sz w:val="16"/>
                <w:szCs w:val="16"/>
              </w:rPr>
            </w:pPr>
            <w:r>
              <w:rPr>
                <w:rFonts w:cs="Arial"/>
                <w:color w:val="auto"/>
                <w:sz w:val="16"/>
                <w:szCs w:val="16"/>
              </w:rPr>
              <w:t>Notifica en estrados</w:t>
            </w: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 xml:space="preserve">5 días para resolver. </w:t>
            </w:r>
          </w:p>
        </w:tc>
      </w:tr>
      <w:tr w:rsidR="00BE5743">
        <w:trPr>
          <w:cantSplit/>
          <w:trHeight w:val="486"/>
          <w:tblHeader/>
        </w:trPr>
        <w:tc>
          <w:tcPr>
            <w:tcW w:w="5589" w:type="dxa"/>
            <w:shd w:val="clear" w:color="auto" w:fill="auto"/>
          </w:tcPr>
          <w:p w:rsidR="00BE5743" w:rsidRDefault="00A353E5">
            <w:pPr>
              <w:pStyle w:val="Encabezado"/>
              <w:tabs>
                <w:tab w:val="clear" w:pos="4419"/>
                <w:tab w:val="clear" w:pos="8838"/>
              </w:tabs>
              <w:ind w:left="720"/>
              <w:rPr>
                <w:rFonts w:cs="Arial"/>
                <w:color w:val="auto"/>
                <w:sz w:val="16"/>
                <w:szCs w:val="16"/>
              </w:rPr>
            </w:pPr>
            <w:r>
              <w:rPr>
                <w:rFonts w:cs="Arial"/>
                <w:color w:val="auto"/>
                <w:sz w:val="16"/>
                <w:szCs w:val="16"/>
              </w:rPr>
              <w:lastRenderedPageBreak/>
              <w:t xml:space="preserve">4. Se remite el proceso al superior jerárquico para que resuelva la recusación. </w:t>
            </w:r>
          </w:p>
          <w:p w:rsidR="00BE5743" w:rsidRDefault="00BE5743">
            <w:pPr>
              <w:pStyle w:val="Encabezado"/>
              <w:tabs>
                <w:tab w:val="clear" w:pos="4419"/>
                <w:tab w:val="clear" w:pos="8838"/>
              </w:tabs>
              <w:ind w:left="720"/>
              <w:rPr>
                <w:rFonts w:cs="Arial"/>
                <w:color w:val="auto"/>
                <w:sz w:val="16"/>
                <w:szCs w:val="16"/>
              </w:rPr>
            </w:pPr>
          </w:p>
          <w:p w:rsidR="00BE5743" w:rsidRDefault="00BE5743">
            <w:pPr>
              <w:pStyle w:val="Encabezado"/>
              <w:tabs>
                <w:tab w:val="clear" w:pos="4419"/>
                <w:tab w:val="clear" w:pos="8838"/>
              </w:tabs>
              <w:ind w:left="720"/>
              <w:rPr>
                <w:rFonts w:cs="Arial"/>
                <w:color w:val="auto"/>
                <w:sz w:val="16"/>
                <w:szCs w:val="16"/>
              </w:rPr>
            </w:pP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 xml:space="preserve">Contralor(a) Municipal </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GD-F-13 Comunicación oficial</w:t>
            </w:r>
          </w:p>
          <w:p w:rsidR="00BE5743" w:rsidRDefault="00A353E5">
            <w:pPr>
              <w:jc w:val="center"/>
              <w:rPr>
                <w:rFonts w:cs="Arial"/>
                <w:color w:val="auto"/>
                <w:sz w:val="16"/>
                <w:szCs w:val="16"/>
              </w:rPr>
            </w:pPr>
            <w:r>
              <w:rPr>
                <w:rFonts w:cs="Arial"/>
                <w:color w:val="auto"/>
                <w:sz w:val="16"/>
                <w:szCs w:val="16"/>
              </w:rPr>
              <w:t>Notifica en estrados</w:t>
            </w: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 xml:space="preserve">Al día siguiente se remite el proceso. </w:t>
            </w:r>
          </w:p>
        </w:tc>
      </w:tr>
      <w:tr w:rsidR="00BE5743">
        <w:trPr>
          <w:cantSplit/>
          <w:trHeight w:val="486"/>
          <w:tblHeader/>
        </w:trPr>
        <w:tc>
          <w:tcPr>
            <w:tcW w:w="5589" w:type="dxa"/>
            <w:shd w:val="clear" w:color="auto" w:fill="auto"/>
          </w:tcPr>
          <w:p w:rsidR="00BE5743" w:rsidRDefault="00A353E5">
            <w:pPr>
              <w:pStyle w:val="Encabezado"/>
              <w:tabs>
                <w:tab w:val="clear" w:pos="4419"/>
                <w:tab w:val="clear" w:pos="8838"/>
              </w:tabs>
              <w:ind w:left="720"/>
              <w:rPr>
                <w:rFonts w:cs="Arial"/>
                <w:color w:val="auto"/>
                <w:sz w:val="16"/>
                <w:szCs w:val="16"/>
                <w:lang w:val="es-ES"/>
              </w:rPr>
            </w:pPr>
            <w:r>
              <w:rPr>
                <w:rFonts w:cs="Arial"/>
                <w:color w:val="auto"/>
                <w:sz w:val="16"/>
                <w:szCs w:val="16"/>
              </w:rPr>
              <w:t xml:space="preserve">5. Si acepta la recusación, designa al funcionario que continuará conociendo del proceso. </w:t>
            </w:r>
            <w:r>
              <w:rPr>
                <w:rFonts w:cs="Arial"/>
                <w:color w:val="auto"/>
                <w:sz w:val="16"/>
                <w:szCs w:val="16"/>
                <w:lang w:val="es-ES"/>
              </w:rPr>
              <w:t xml:space="preserve"> En el mismo acto ordenará la entrega del expediente.</w:t>
            </w:r>
          </w:p>
          <w:p w:rsidR="00BE5743" w:rsidRDefault="00BE5743">
            <w:pPr>
              <w:pStyle w:val="Encabezado"/>
              <w:tabs>
                <w:tab w:val="clear" w:pos="4419"/>
                <w:tab w:val="clear" w:pos="8838"/>
              </w:tabs>
              <w:ind w:left="720"/>
              <w:rPr>
                <w:rFonts w:cs="Arial"/>
                <w:color w:val="auto"/>
                <w:sz w:val="16"/>
                <w:szCs w:val="16"/>
                <w:lang w:val="es-ES"/>
              </w:rPr>
            </w:pPr>
          </w:p>
          <w:p w:rsidR="00BE5743" w:rsidRDefault="00A353E5">
            <w:pPr>
              <w:pStyle w:val="Encabezado"/>
              <w:tabs>
                <w:tab w:val="clear" w:pos="4419"/>
                <w:tab w:val="clear" w:pos="8838"/>
              </w:tabs>
              <w:ind w:left="720"/>
              <w:rPr>
                <w:rFonts w:cs="Arial"/>
                <w:color w:val="auto"/>
                <w:sz w:val="16"/>
                <w:szCs w:val="16"/>
              </w:rPr>
            </w:pPr>
            <w:r>
              <w:rPr>
                <w:rFonts w:cs="Arial"/>
                <w:color w:val="auto"/>
                <w:sz w:val="16"/>
                <w:szCs w:val="16"/>
                <w:lang w:val="es-ES"/>
              </w:rPr>
              <w:t xml:space="preserve">Si no acepta la recusación, lo devuelve con comunicación </w:t>
            </w:r>
            <w:proofErr w:type="gramStart"/>
            <w:r>
              <w:rPr>
                <w:rFonts w:cs="Arial"/>
                <w:color w:val="auto"/>
                <w:sz w:val="16"/>
                <w:szCs w:val="16"/>
                <w:lang w:val="es-ES"/>
              </w:rPr>
              <w:t>oficial  al</w:t>
            </w:r>
            <w:proofErr w:type="gramEnd"/>
            <w:r>
              <w:rPr>
                <w:rFonts w:cs="Arial"/>
                <w:color w:val="auto"/>
                <w:sz w:val="16"/>
                <w:szCs w:val="16"/>
                <w:lang w:val="es-ES"/>
              </w:rPr>
              <w:t xml:space="preserve"> lugar de origen para que reanude los términos y continué con el trámite.</w:t>
            </w:r>
          </w:p>
        </w:tc>
        <w:tc>
          <w:tcPr>
            <w:tcW w:w="2704" w:type="dxa"/>
            <w:shd w:val="clear" w:color="auto" w:fill="auto"/>
            <w:vAlign w:val="center"/>
          </w:tcPr>
          <w:p w:rsidR="00BE5743" w:rsidRDefault="00BE5743">
            <w:pPr>
              <w:jc w:val="left"/>
              <w:rPr>
                <w:rFonts w:cs="Arial"/>
                <w:color w:val="auto"/>
                <w:sz w:val="16"/>
                <w:szCs w:val="16"/>
              </w:rPr>
            </w:pP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GD-F-13 Comunicación oficial</w:t>
            </w:r>
          </w:p>
          <w:p w:rsidR="00BE5743" w:rsidRDefault="00A353E5">
            <w:pPr>
              <w:jc w:val="center"/>
              <w:rPr>
                <w:rFonts w:cs="Arial"/>
                <w:color w:val="auto"/>
                <w:sz w:val="16"/>
                <w:szCs w:val="16"/>
              </w:rPr>
            </w:pPr>
            <w:r>
              <w:rPr>
                <w:rFonts w:cs="Arial"/>
                <w:color w:val="auto"/>
                <w:sz w:val="16"/>
                <w:szCs w:val="16"/>
              </w:rPr>
              <w:t>Notifica en estrados la decisión</w:t>
            </w: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10 días para resolver la recusación</w:t>
            </w:r>
          </w:p>
        </w:tc>
      </w:tr>
    </w:tbl>
    <w:p w:rsidR="00BE5743" w:rsidRDefault="00BE5743">
      <w:pPr>
        <w:rPr>
          <w:rFonts w:cs="Arial"/>
          <w:color w:val="auto"/>
          <w:sz w:val="16"/>
          <w:szCs w:val="16"/>
        </w:rPr>
      </w:pPr>
    </w:p>
    <w:p w:rsidR="00BE5743" w:rsidRDefault="00BE5743">
      <w:pPr>
        <w:rPr>
          <w:rFonts w:cs="Arial"/>
          <w:color w:val="auto"/>
          <w:sz w:val="16"/>
          <w:szCs w:val="16"/>
        </w:rPr>
      </w:pPr>
    </w:p>
    <w:p w:rsidR="00BE5743" w:rsidRDefault="00A353E5">
      <w:pPr>
        <w:rPr>
          <w:rFonts w:cs="Arial"/>
          <w:color w:val="auto"/>
          <w:sz w:val="16"/>
          <w:szCs w:val="16"/>
        </w:rPr>
      </w:pPr>
      <w:r>
        <w:rPr>
          <w:rFonts w:cs="Arial"/>
          <w:b/>
          <w:color w:val="auto"/>
          <w:sz w:val="16"/>
          <w:szCs w:val="16"/>
        </w:rPr>
        <w:t>DESCARGO DEL APODERADO</w:t>
      </w:r>
      <w:r>
        <w:rPr>
          <w:rFonts w:cs="Arial"/>
          <w:color w:val="auto"/>
          <w:sz w:val="16"/>
          <w:szCs w:val="16"/>
        </w:rPr>
        <w:t xml:space="preserve"> (Art. 99 numeral 2 e inciso final. Ley 1474 de 2011)</w:t>
      </w:r>
    </w:p>
    <w:p w:rsidR="00BE5743" w:rsidRDefault="00BE5743">
      <w:pPr>
        <w:rPr>
          <w:rFonts w:cs="Arial"/>
          <w:color w:val="auto"/>
          <w:sz w:val="16"/>
          <w:szCs w:val="16"/>
        </w:rPr>
      </w:pPr>
    </w:p>
    <w:p w:rsidR="00BE5743" w:rsidRDefault="00A353E5">
      <w:pPr>
        <w:rPr>
          <w:rFonts w:cs="Arial"/>
          <w:b/>
          <w:color w:val="auto"/>
          <w:sz w:val="16"/>
          <w:szCs w:val="16"/>
        </w:rPr>
      </w:pPr>
      <w:r>
        <w:rPr>
          <w:rFonts w:cs="Arial"/>
          <w:b/>
          <w:color w:val="auto"/>
          <w:sz w:val="16"/>
          <w:szCs w:val="16"/>
        </w:rPr>
        <w:t>SOLICITUD DE PRUEBAS</w:t>
      </w:r>
    </w:p>
    <w:p w:rsidR="00BE5743" w:rsidRDefault="00BE5743">
      <w:pPr>
        <w:rPr>
          <w:rFonts w:cs="Arial"/>
          <w:color w:val="auto"/>
          <w:sz w:val="16"/>
          <w:szCs w:val="16"/>
        </w:rPr>
      </w:pPr>
    </w:p>
    <w:tbl>
      <w:tblPr>
        <w:tblW w:w="13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589"/>
        <w:gridCol w:w="2704"/>
        <w:gridCol w:w="2699"/>
        <w:gridCol w:w="2693"/>
      </w:tblGrid>
      <w:tr w:rsidR="00BE5743">
        <w:trPr>
          <w:cantSplit/>
          <w:trHeight w:val="486"/>
          <w:tblHeader/>
        </w:trPr>
        <w:tc>
          <w:tcPr>
            <w:tcW w:w="5589"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lastRenderedPageBreak/>
              <w:t>ACTIVIDAD</w:t>
            </w:r>
          </w:p>
        </w:tc>
        <w:tc>
          <w:tcPr>
            <w:tcW w:w="2704"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RESPONSABLE</w:t>
            </w:r>
          </w:p>
        </w:tc>
        <w:tc>
          <w:tcPr>
            <w:tcW w:w="2699"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REGISTRO</w:t>
            </w:r>
          </w:p>
        </w:tc>
        <w:tc>
          <w:tcPr>
            <w:tcW w:w="2693" w:type="dxa"/>
            <w:shd w:val="clear" w:color="auto" w:fill="auto"/>
          </w:tcPr>
          <w:p w:rsidR="00BE5743" w:rsidRDefault="00A353E5">
            <w:pPr>
              <w:jc w:val="center"/>
              <w:rPr>
                <w:rFonts w:cs="Arial"/>
                <w:b/>
                <w:color w:val="auto"/>
                <w:sz w:val="16"/>
                <w:szCs w:val="16"/>
              </w:rPr>
            </w:pPr>
            <w:r>
              <w:rPr>
                <w:rFonts w:cs="Arial"/>
                <w:b/>
                <w:bCs/>
                <w:color w:val="auto"/>
                <w:sz w:val="16"/>
                <w:szCs w:val="16"/>
              </w:rPr>
              <w:t>CRITERIO Y MÉTODO DE CONTROL</w:t>
            </w:r>
          </w:p>
        </w:tc>
      </w:tr>
      <w:tr w:rsidR="00BE5743">
        <w:trPr>
          <w:cantSplit/>
          <w:trHeight w:val="486"/>
          <w:tblHeader/>
        </w:trPr>
        <w:tc>
          <w:tcPr>
            <w:tcW w:w="5589" w:type="dxa"/>
            <w:shd w:val="clear" w:color="auto" w:fill="auto"/>
          </w:tcPr>
          <w:p w:rsidR="00BE5743" w:rsidRDefault="00A353E5">
            <w:pPr>
              <w:pStyle w:val="Encabezado"/>
              <w:tabs>
                <w:tab w:val="clear" w:pos="4419"/>
                <w:tab w:val="clear" w:pos="8838"/>
              </w:tabs>
              <w:ind w:left="720"/>
              <w:rPr>
                <w:rFonts w:cs="Arial"/>
                <w:color w:val="auto"/>
                <w:sz w:val="16"/>
                <w:szCs w:val="16"/>
              </w:rPr>
            </w:pPr>
            <w:r>
              <w:rPr>
                <w:rFonts w:cs="Arial"/>
                <w:color w:val="auto"/>
                <w:sz w:val="16"/>
                <w:szCs w:val="16"/>
              </w:rPr>
              <w:t xml:space="preserve">1.- Aportar y solicitar pruebas. </w:t>
            </w:r>
          </w:p>
          <w:p w:rsidR="00BE5743" w:rsidRDefault="00BE5743">
            <w:pPr>
              <w:pStyle w:val="Encabezado"/>
              <w:tabs>
                <w:tab w:val="clear" w:pos="4419"/>
                <w:tab w:val="clear" w:pos="8838"/>
              </w:tabs>
              <w:ind w:left="720"/>
              <w:rPr>
                <w:rFonts w:cs="Arial"/>
                <w:color w:val="auto"/>
                <w:sz w:val="16"/>
                <w:szCs w:val="16"/>
              </w:rPr>
            </w:pPr>
          </w:p>
          <w:p w:rsidR="00BE5743" w:rsidRDefault="00BE5743">
            <w:pPr>
              <w:pStyle w:val="Encabezado"/>
              <w:tabs>
                <w:tab w:val="clear" w:pos="4419"/>
                <w:tab w:val="clear" w:pos="8838"/>
              </w:tabs>
              <w:ind w:left="720"/>
              <w:rPr>
                <w:rFonts w:cs="Arial"/>
                <w:color w:val="auto"/>
                <w:sz w:val="16"/>
                <w:szCs w:val="16"/>
              </w:rPr>
            </w:pPr>
          </w:p>
        </w:tc>
        <w:tc>
          <w:tcPr>
            <w:tcW w:w="2704" w:type="dxa"/>
            <w:shd w:val="clear" w:color="auto" w:fill="auto"/>
            <w:vAlign w:val="center"/>
          </w:tcPr>
          <w:p w:rsidR="00BE5743" w:rsidRDefault="00BE5743">
            <w:pPr>
              <w:jc w:val="left"/>
              <w:rPr>
                <w:rFonts w:cs="Arial"/>
                <w:color w:val="auto"/>
                <w:sz w:val="16"/>
                <w:szCs w:val="16"/>
              </w:rPr>
            </w:pP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Grabación de Audiencia de descargos</w:t>
            </w: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Se interpone en la audiencia de descargos. (art. 99, numeral 7 de la Ley 1474 de 2011)</w:t>
            </w:r>
          </w:p>
          <w:p w:rsidR="00BE5743" w:rsidRDefault="00BE5743">
            <w:pPr>
              <w:rPr>
                <w:rFonts w:cs="Arial"/>
                <w:bCs/>
                <w:color w:val="auto"/>
                <w:sz w:val="16"/>
                <w:szCs w:val="16"/>
              </w:rPr>
            </w:pPr>
          </w:p>
          <w:p w:rsidR="00BE5743" w:rsidRDefault="00A353E5">
            <w:pPr>
              <w:rPr>
                <w:rFonts w:cs="Arial"/>
                <w:bCs/>
                <w:color w:val="auto"/>
                <w:sz w:val="16"/>
                <w:szCs w:val="16"/>
              </w:rPr>
            </w:pPr>
            <w:r>
              <w:rPr>
                <w:rFonts w:cs="Arial"/>
                <w:bCs/>
                <w:color w:val="auto"/>
                <w:sz w:val="16"/>
                <w:szCs w:val="16"/>
              </w:rPr>
              <w:t>Art. 100 literal e) de la Ley 1474 de 2011.</w:t>
            </w:r>
          </w:p>
          <w:p w:rsidR="00BE5743" w:rsidRDefault="00A353E5">
            <w:pPr>
              <w:rPr>
                <w:rFonts w:cs="Arial"/>
                <w:bCs/>
                <w:color w:val="auto"/>
                <w:sz w:val="16"/>
                <w:szCs w:val="16"/>
              </w:rPr>
            </w:pPr>
            <w:r>
              <w:rPr>
                <w:rFonts w:cs="Arial"/>
                <w:bCs/>
                <w:color w:val="auto"/>
                <w:sz w:val="16"/>
                <w:szCs w:val="16"/>
              </w:rPr>
              <w:t xml:space="preserve"> </w:t>
            </w:r>
          </w:p>
          <w:p w:rsidR="00BE5743" w:rsidRDefault="00A353E5">
            <w:pPr>
              <w:rPr>
                <w:rFonts w:cs="Arial"/>
                <w:bCs/>
                <w:color w:val="auto"/>
                <w:sz w:val="16"/>
                <w:szCs w:val="16"/>
              </w:rPr>
            </w:pPr>
            <w:r>
              <w:rPr>
                <w:rFonts w:cs="Arial"/>
                <w:bCs/>
                <w:color w:val="auto"/>
                <w:sz w:val="16"/>
                <w:szCs w:val="16"/>
              </w:rPr>
              <w:t xml:space="preserve">. </w:t>
            </w:r>
          </w:p>
        </w:tc>
      </w:tr>
      <w:tr w:rsidR="00BE5743">
        <w:trPr>
          <w:cantSplit/>
          <w:trHeight w:val="486"/>
          <w:tblHeader/>
        </w:trPr>
        <w:tc>
          <w:tcPr>
            <w:tcW w:w="5589" w:type="dxa"/>
            <w:shd w:val="clear" w:color="auto" w:fill="auto"/>
          </w:tcPr>
          <w:p w:rsidR="00BE5743" w:rsidRDefault="00A353E5">
            <w:pPr>
              <w:pStyle w:val="Encabezado"/>
              <w:tabs>
                <w:tab w:val="clear" w:pos="4419"/>
                <w:tab w:val="clear" w:pos="8838"/>
              </w:tabs>
              <w:ind w:left="720"/>
              <w:rPr>
                <w:rFonts w:cs="Arial"/>
                <w:color w:val="auto"/>
                <w:sz w:val="16"/>
                <w:szCs w:val="16"/>
              </w:rPr>
            </w:pPr>
            <w:r>
              <w:rPr>
                <w:rFonts w:cs="Arial"/>
                <w:color w:val="auto"/>
                <w:sz w:val="16"/>
                <w:szCs w:val="16"/>
              </w:rPr>
              <w:lastRenderedPageBreak/>
              <w:t>2.- Decreto o denegación de pruebas</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Grabación de Audiencia de descargos</w:t>
            </w:r>
          </w:p>
          <w:p w:rsidR="00BE5743" w:rsidRDefault="00A353E5">
            <w:pPr>
              <w:jc w:val="center"/>
              <w:rPr>
                <w:rFonts w:cs="Arial"/>
                <w:color w:val="auto"/>
                <w:sz w:val="16"/>
                <w:szCs w:val="16"/>
              </w:rPr>
            </w:pPr>
            <w:r>
              <w:rPr>
                <w:rFonts w:cs="Arial"/>
                <w:color w:val="auto"/>
                <w:sz w:val="16"/>
                <w:szCs w:val="16"/>
              </w:rPr>
              <w:t>Notifica por estrados</w:t>
            </w: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 xml:space="preserve">Art. 99 numeral 8 de la Ley 1474 de 2011. </w:t>
            </w:r>
          </w:p>
          <w:p w:rsidR="00BE5743" w:rsidRDefault="00BE5743">
            <w:pPr>
              <w:rPr>
                <w:rFonts w:cs="Arial"/>
                <w:bCs/>
                <w:color w:val="auto"/>
                <w:sz w:val="16"/>
                <w:szCs w:val="16"/>
              </w:rPr>
            </w:pPr>
          </w:p>
          <w:p w:rsidR="00BE5743" w:rsidRDefault="00A353E5">
            <w:pPr>
              <w:rPr>
                <w:rFonts w:cs="Arial"/>
                <w:bCs/>
                <w:color w:val="auto"/>
                <w:sz w:val="16"/>
                <w:szCs w:val="16"/>
              </w:rPr>
            </w:pPr>
            <w:r>
              <w:rPr>
                <w:rFonts w:cs="Arial"/>
                <w:bCs/>
                <w:color w:val="auto"/>
                <w:sz w:val="16"/>
                <w:szCs w:val="16"/>
              </w:rPr>
              <w:t xml:space="preserve">Art. 100 literal d), f) de la Ley 1474 de 2011, se cuenta con 1 año para practicar pruebas. </w:t>
            </w:r>
          </w:p>
          <w:p w:rsidR="00BE5743" w:rsidRDefault="00BE5743">
            <w:pPr>
              <w:rPr>
                <w:rFonts w:cs="Arial"/>
                <w:bCs/>
                <w:color w:val="auto"/>
                <w:sz w:val="16"/>
                <w:szCs w:val="16"/>
              </w:rPr>
            </w:pPr>
          </w:p>
          <w:p w:rsidR="00BE5743" w:rsidRDefault="00A353E5">
            <w:pPr>
              <w:rPr>
                <w:rFonts w:cs="Arial"/>
                <w:bCs/>
                <w:color w:val="auto"/>
                <w:sz w:val="16"/>
                <w:szCs w:val="16"/>
              </w:rPr>
            </w:pPr>
            <w:r>
              <w:rPr>
                <w:rFonts w:cs="Arial"/>
                <w:bCs/>
                <w:color w:val="auto"/>
                <w:sz w:val="16"/>
                <w:szCs w:val="16"/>
              </w:rPr>
              <w:t>El auto que deniegue la práctica de pruebas, procede el recurso de reposición y/o subsidio apelación dependiendo si es de única o doble instancia.  Art. 102, inc. 3  de la Ley 1474 de 2011</w:t>
            </w:r>
          </w:p>
        </w:tc>
      </w:tr>
      <w:tr w:rsidR="00BE5743">
        <w:trPr>
          <w:cantSplit/>
          <w:trHeight w:val="486"/>
          <w:tblHeader/>
        </w:trPr>
        <w:tc>
          <w:tcPr>
            <w:tcW w:w="5589" w:type="dxa"/>
            <w:shd w:val="clear" w:color="auto" w:fill="auto"/>
          </w:tcPr>
          <w:p w:rsidR="00BE5743" w:rsidRDefault="00A353E5">
            <w:pPr>
              <w:pStyle w:val="Encabezado"/>
              <w:tabs>
                <w:tab w:val="clear" w:pos="4419"/>
                <w:tab w:val="clear" w:pos="8838"/>
              </w:tabs>
              <w:ind w:left="720"/>
              <w:rPr>
                <w:rFonts w:cs="Arial"/>
                <w:color w:val="auto"/>
                <w:sz w:val="16"/>
                <w:szCs w:val="16"/>
              </w:rPr>
            </w:pPr>
            <w:r>
              <w:rPr>
                <w:rFonts w:cs="Arial"/>
                <w:color w:val="auto"/>
                <w:sz w:val="16"/>
                <w:szCs w:val="16"/>
              </w:rPr>
              <w:t>3. - Funcionario competente prorrogar la audiencia y cita para práctica de pruebas</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Grabación de Audiencia de descargos</w:t>
            </w:r>
          </w:p>
          <w:p w:rsidR="00BE5743" w:rsidRDefault="00BE5743">
            <w:pPr>
              <w:jc w:val="center"/>
              <w:rPr>
                <w:rFonts w:cs="Arial"/>
                <w:color w:val="auto"/>
                <w:sz w:val="16"/>
                <w:szCs w:val="16"/>
              </w:rPr>
            </w:pP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 xml:space="preserve">Señala el día y hora para practicar las pruebas. </w:t>
            </w:r>
          </w:p>
          <w:p w:rsidR="00BE5743" w:rsidRDefault="00BE5743">
            <w:pPr>
              <w:rPr>
                <w:rFonts w:cs="Arial"/>
                <w:bCs/>
                <w:color w:val="auto"/>
                <w:sz w:val="16"/>
                <w:szCs w:val="16"/>
              </w:rPr>
            </w:pPr>
          </w:p>
          <w:p w:rsidR="00BE5743" w:rsidRDefault="00A353E5">
            <w:pPr>
              <w:rPr>
                <w:rFonts w:cs="Arial"/>
                <w:bCs/>
                <w:color w:val="auto"/>
                <w:sz w:val="16"/>
                <w:szCs w:val="16"/>
              </w:rPr>
            </w:pPr>
            <w:r>
              <w:rPr>
                <w:rFonts w:cs="Arial"/>
                <w:bCs/>
                <w:color w:val="auto"/>
                <w:sz w:val="16"/>
                <w:szCs w:val="16"/>
              </w:rPr>
              <w:t xml:space="preserve">No podrá ser superior a un año. </w:t>
            </w:r>
          </w:p>
        </w:tc>
      </w:tr>
      <w:tr w:rsidR="00BE5743">
        <w:trPr>
          <w:cantSplit/>
          <w:trHeight w:val="486"/>
          <w:tblHeader/>
        </w:trPr>
        <w:tc>
          <w:tcPr>
            <w:tcW w:w="5589" w:type="dxa"/>
            <w:shd w:val="clear" w:color="auto" w:fill="auto"/>
          </w:tcPr>
          <w:p w:rsidR="00BE5743" w:rsidRDefault="00A353E5">
            <w:pPr>
              <w:pStyle w:val="Encabezado"/>
              <w:tabs>
                <w:tab w:val="clear" w:pos="4419"/>
                <w:tab w:val="clear" w:pos="8838"/>
              </w:tabs>
              <w:ind w:left="720"/>
              <w:rPr>
                <w:rFonts w:cs="Arial"/>
                <w:color w:val="auto"/>
                <w:sz w:val="16"/>
                <w:szCs w:val="16"/>
              </w:rPr>
            </w:pPr>
            <w:r>
              <w:rPr>
                <w:rFonts w:cs="Arial"/>
                <w:color w:val="auto"/>
                <w:sz w:val="16"/>
                <w:szCs w:val="16"/>
              </w:rPr>
              <w:lastRenderedPageBreak/>
              <w:t xml:space="preserve">4.- Pruebas a practicar pueden ser: </w:t>
            </w:r>
          </w:p>
          <w:p w:rsidR="00BE5743" w:rsidRDefault="00A353E5">
            <w:pPr>
              <w:pStyle w:val="Encabezado"/>
              <w:tabs>
                <w:tab w:val="clear" w:pos="4419"/>
                <w:tab w:val="clear" w:pos="8838"/>
              </w:tabs>
              <w:ind w:left="720"/>
              <w:rPr>
                <w:rFonts w:cs="Arial"/>
                <w:color w:val="auto"/>
                <w:sz w:val="16"/>
                <w:szCs w:val="16"/>
              </w:rPr>
            </w:pPr>
            <w:r>
              <w:rPr>
                <w:rFonts w:cs="Arial"/>
                <w:color w:val="auto"/>
                <w:sz w:val="16"/>
                <w:szCs w:val="16"/>
              </w:rPr>
              <w:t>-Prueba testimonial</w:t>
            </w:r>
          </w:p>
          <w:p w:rsidR="00BE5743" w:rsidRDefault="00A353E5">
            <w:pPr>
              <w:pStyle w:val="Encabezado"/>
              <w:tabs>
                <w:tab w:val="clear" w:pos="4419"/>
                <w:tab w:val="clear" w:pos="8838"/>
              </w:tabs>
              <w:ind w:left="720"/>
              <w:rPr>
                <w:rFonts w:cs="Arial"/>
                <w:color w:val="auto"/>
                <w:sz w:val="16"/>
                <w:szCs w:val="16"/>
              </w:rPr>
            </w:pPr>
            <w:r>
              <w:rPr>
                <w:rFonts w:cs="Arial"/>
                <w:color w:val="auto"/>
                <w:sz w:val="16"/>
                <w:szCs w:val="16"/>
              </w:rPr>
              <w:t>-Apoderado interroga y contrainterroga</w:t>
            </w:r>
          </w:p>
          <w:p w:rsidR="00BE5743" w:rsidRDefault="00A353E5">
            <w:pPr>
              <w:pStyle w:val="Encabezado"/>
              <w:tabs>
                <w:tab w:val="clear" w:pos="4419"/>
                <w:tab w:val="clear" w:pos="8838"/>
              </w:tabs>
              <w:ind w:left="720"/>
              <w:rPr>
                <w:rFonts w:cs="Arial"/>
                <w:color w:val="auto"/>
                <w:sz w:val="16"/>
                <w:szCs w:val="16"/>
              </w:rPr>
            </w:pPr>
            <w:r>
              <w:rPr>
                <w:rFonts w:cs="Arial"/>
                <w:color w:val="auto"/>
                <w:sz w:val="16"/>
                <w:szCs w:val="16"/>
              </w:rPr>
              <w:t>-Prueba documental</w:t>
            </w:r>
          </w:p>
          <w:p w:rsidR="00BE5743" w:rsidRDefault="00A353E5">
            <w:pPr>
              <w:pStyle w:val="Encabezado"/>
              <w:tabs>
                <w:tab w:val="clear" w:pos="4419"/>
                <w:tab w:val="clear" w:pos="8838"/>
              </w:tabs>
              <w:ind w:left="720"/>
              <w:rPr>
                <w:rFonts w:cs="Arial"/>
                <w:color w:val="auto"/>
                <w:sz w:val="16"/>
                <w:szCs w:val="16"/>
              </w:rPr>
            </w:pPr>
            <w:r>
              <w:rPr>
                <w:rFonts w:cs="Arial"/>
                <w:color w:val="auto"/>
                <w:sz w:val="16"/>
                <w:szCs w:val="16"/>
              </w:rPr>
              <w:t>-Prueba técnica.</w:t>
            </w:r>
          </w:p>
          <w:p w:rsidR="00BE5743" w:rsidRDefault="00A353E5">
            <w:pPr>
              <w:pStyle w:val="Encabezado"/>
              <w:tabs>
                <w:tab w:val="clear" w:pos="4419"/>
                <w:tab w:val="clear" w:pos="8838"/>
              </w:tabs>
              <w:ind w:left="720"/>
              <w:rPr>
                <w:rFonts w:cs="Arial"/>
                <w:color w:val="auto"/>
                <w:sz w:val="16"/>
                <w:szCs w:val="16"/>
              </w:rPr>
            </w:pPr>
            <w:r>
              <w:rPr>
                <w:rFonts w:cs="Arial"/>
                <w:color w:val="auto"/>
                <w:sz w:val="16"/>
                <w:szCs w:val="16"/>
              </w:rPr>
              <w:t>-Visita especial, etc.</w:t>
            </w:r>
          </w:p>
          <w:p w:rsidR="00BE5743" w:rsidRDefault="00A353E5">
            <w:pPr>
              <w:pStyle w:val="Encabezado"/>
              <w:tabs>
                <w:tab w:val="clear" w:pos="4419"/>
                <w:tab w:val="clear" w:pos="8838"/>
              </w:tabs>
              <w:ind w:left="720"/>
              <w:rPr>
                <w:rFonts w:cs="Arial"/>
                <w:color w:val="auto"/>
                <w:sz w:val="16"/>
                <w:szCs w:val="16"/>
              </w:rPr>
            </w:pPr>
            <w:r>
              <w:rPr>
                <w:rFonts w:cs="Arial"/>
                <w:color w:val="auto"/>
                <w:sz w:val="16"/>
                <w:szCs w:val="16"/>
              </w:rPr>
              <w:t>-Informe técnico</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 xml:space="preserve">GD-F-13 Comunicación oficial. </w:t>
            </w:r>
          </w:p>
          <w:p w:rsidR="00BE5743" w:rsidRDefault="00A353E5">
            <w:pPr>
              <w:jc w:val="center"/>
              <w:rPr>
                <w:rFonts w:cs="Arial"/>
                <w:color w:val="auto"/>
                <w:sz w:val="16"/>
                <w:szCs w:val="16"/>
              </w:rPr>
            </w:pPr>
            <w:r>
              <w:rPr>
                <w:rFonts w:cs="Arial"/>
                <w:color w:val="auto"/>
                <w:sz w:val="16"/>
                <w:szCs w:val="16"/>
              </w:rPr>
              <w:t xml:space="preserve">RC-F-07 Citación para rendir exposición libre y espontánea. </w:t>
            </w:r>
          </w:p>
          <w:p w:rsidR="00BE5743" w:rsidRDefault="00A353E5">
            <w:pPr>
              <w:jc w:val="center"/>
              <w:rPr>
                <w:rFonts w:cs="Arial"/>
                <w:color w:val="auto"/>
                <w:sz w:val="16"/>
                <w:szCs w:val="16"/>
              </w:rPr>
            </w:pPr>
            <w:r>
              <w:rPr>
                <w:rFonts w:cs="Arial"/>
                <w:color w:val="auto"/>
                <w:sz w:val="16"/>
                <w:szCs w:val="16"/>
              </w:rPr>
              <w:t xml:space="preserve">RC-F-11 Citación para rendir declaración juramentada. </w:t>
            </w:r>
          </w:p>
          <w:p w:rsidR="00BE5743" w:rsidRDefault="00A353E5">
            <w:pPr>
              <w:jc w:val="center"/>
              <w:rPr>
                <w:rFonts w:cs="Arial"/>
                <w:color w:val="auto"/>
                <w:sz w:val="16"/>
                <w:szCs w:val="16"/>
              </w:rPr>
            </w:pPr>
            <w:r>
              <w:rPr>
                <w:rFonts w:cs="Arial"/>
                <w:color w:val="auto"/>
                <w:sz w:val="16"/>
                <w:szCs w:val="16"/>
              </w:rPr>
              <w:t>RC-F-21 Acta de visita especial.</w:t>
            </w:r>
          </w:p>
          <w:p w:rsidR="00BE5743" w:rsidRDefault="00BE5743">
            <w:pPr>
              <w:jc w:val="center"/>
              <w:rPr>
                <w:rFonts w:cs="Arial"/>
                <w:color w:val="auto"/>
                <w:sz w:val="16"/>
                <w:szCs w:val="16"/>
              </w:rPr>
            </w:pPr>
          </w:p>
          <w:p w:rsidR="00BE5743" w:rsidRDefault="00A353E5">
            <w:pPr>
              <w:jc w:val="center"/>
              <w:rPr>
                <w:rFonts w:cs="Arial"/>
                <w:color w:val="auto"/>
                <w:sz w:val="16"/>
                <w:szCs w:val="16"/>
              </w:rPr>
            </w:pPr>
            <w:r>
              <w:rPr>
                <w:rFonts w:cs="Arial"/>
                <w:color w:val="auto"/>
                <w:sz w:val="16"/>
                <w:szCs w:val="16"/>
              </w:rPr>
              <w:t>Grabación de Audiencia de descargos</w:t>
            </w:r>
          </w:p>
          <w:p w:rsidR="00BE5743" w:rsidRDefault="00BE5743">
            <w:pPr>
              <w:jc w:val="center"/>
              <w:rPr>
                <w:rFonts w:cs="Arial"/>
                <w:color w:val="auto"/>
                <w:sz w:val="16"/>
                <w:szCs w:val="16"/>
              </w:rPr>
            </w:pP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Si se requieren documentos se oficia</w:t>
            </w:r>
          </w:p>
          <w:p w:rsidR="00BE5743" w:rsidRDefault="00BE5743">
            <w:pPr>
              <w:rPr>
                <w:rFonts w:cs="Arial"/>
                <w:bCs/>
                <w:color w:val="auto"/>
                <w:sz w:val="16"/>
                <w:szCs w:val="16"/>
              </w:rPr>
            </w:pPr>
          </w:p>
          <w:p w:rsidR="00BE5743" w:rsidRDefault="00A353E5">
            <w:pPr>
              <w:rPr>
                <w:rFonts w:cs="Arial"/>
                <w:bCs/>
                <w:color w:val="auto"/>
                <w:sz w:val="16"/>
                <w:szCs w:val="16"/>
              </w:rPr>
            </w:pPr>
            <w:r>
              <w:rPr>
                <w:rFonts w:cs="Arial"/>
                <w:bCs/>
                <w:color w:val="auto"/>
                <w:sz w:val="16"/>
                <w:szCs w:val="16"/>
              </w:rPr>
              <w:t xml:space="preserve">Art. 100 literales d), f) y e) de la Ley 1474 de 2011. </w:t>
            </w:r>
          </w:p>
          <w:p w:rsidR="00BE5743" w:rsidRDefault="00BE5743">
            <w:pPr>
              <w:rPr>
                <w:rFonts w:cs="Arial"/>
                <w:bCs/>
                <w:color w:val="auto"/>
                <w:sz w:val="16"/>
                <w:szCs w:val="16"/>
              </w:rPr>
            </w:pPr>
          </w:p>
          <w:p w:rsidR="00BE5743" w:rsidRDefault="00A353E5">
            <w:pPr>
              <w:rPr>
                <w:rFonts w:cs="Arial"/>
                <w:bCs/>
                <w:color w:val="auto"/>
                <w:sz w:val="16"/>
                <w:szCs w:val="16"/>
              </w:rPr>
            </w:pPr>
            <w:r>
              <w:rPr>
                <w:rFonts w:cs="Arial"/>
                <w:bCs/>
                <w:color w:val="auto"/>
                <w:sz w:val="16"/>
                <w:szCs w:val="16"/>
              </w:rPr>
              <w:t>Arts. 114, 117 de la Ley 1474 de 2011</w:t>
            </w:r>
          </w:p>
          <w:p w:rsidR="00BE5743" w:rsidRDefault="00BE5743">
            <w:pPr>
              <w:rPr>
                <w:rFonts w:cs="Arial"/>
                <w:bCs/>
                <w:color w:val="auto"/>
                <w:sz w:val="16"/>
                <w:szCs w:val="16"/>
              </w:rPr>
            </w:pPr>
          </w:p>
          <w:p w:rsidR="00BE5743" w:rsidRDefault="00A353E5">
            <w:pPr>
              <w:rPr>
                <w:rFonts w:cs="Arial"/>
                <w:bCs/>
                <w:color w:val="auto"/>
                <w:sz w:val="16"/>
                <w:szCs w:val="16"/>
              </w:rPr>
            </w:pPr>
            <w:r>
              <w:rPr>
                <w:rFonts w:cs="Arial"/>
                <w:bCs/>
                <w:color w:val="auto"/>
                <w:sz w:val="16"/>
                <w:szCs w:val="16"/>
              </w:rPr>
              <w:t>Art. 24, 25 y 32 de la Ley 610 de 2000.</w:t>
            </w:r>
          </w:p>
        </w:tc>
      </w:tr>
    </w:tbl>
    <w:p w:rsidR="00BE5743" w:rsidRDefault="00BE5743">
      <w:pPr>
        <w:rPr>
          <w:rFonts w:cs="Arial"/>
          <w:color w:val="auto"/>
          <w:sz w:val="16"/>
          <w:szCs w:val="16"/>
        </w:rPr>
      </w:pPr>
    </w:p>
    <w:p w:rsidR="00BE5743" w:rsidRDefault="00A353E5">
      <w:pPr>
        <w:rPr>
          <w:rFonts w:cs="Arial"/>
          <w:color w:val="auto"/>
          <w:sz w:val="16"/>
          <w:szCs w:val="16"/>
        </w:rPr>
      </w:pPr>
      <w:r>
        <w:rPr>
          <w:rFonts w:cs="Arial"/>
          <w:b/>
          <w:color w:val="auto"/>
          <w:sz w:val="16"/>
          <w:szCs w:val="16"/>
        </w:rPr>
        <w:t>DESCARGO DEL APODERADO</w:t>
      </w:r>
      <w:r>
        <w:rPr>
          <w:rFonts w:cs="Arial"/>
          <w:color w:val="auto"/>
          <w:sz w:val="16"/>
          <w:szCs w:val="16"/>
        </w:rPr>
        <w:t xml:space="preserve"> (Art. 99 numeral 11. Ley 1474 de 2011)</w:t>
      </w:r>
    </w:p>
    <w:p w:rsidR="00BE5743" w:rsidRDefault="00BE5743">
      <w:pPr>
        <w:rPr>
          <w:rFonts w:cs="Arial"/>
          <w:color w:val="auto"/>
          <w:sz w:val="16"/>
          <w:szCs w:val="16"/>
        </w:rPr>
      </w:pPr>
    </w:p>
    <w:p w:rsidR="00BE5743" w:rsidRDefault="00A353E5">
      <w:pPr>
        <w:rPr>
          <w:rFonts w:cs="Arial"/>
          <w:b/>
          <w:color w:val="auto"/>
          <w:sz w:val="16"/>
          <w:szCs w:val="16"/>
        </w:rPr>
      </w:pPr>
      <w:r>
        <w:rPr>
          <w:rFonts w:cs="Arial"/>
          <w:b/>
          <w:color w:val="auto"/>
          <w:sz w:val="16"/>
          <w:szCs w:val="16"/>
        </w:rPr>
        <w:t>SOLICITUD DE NULIDAD</w:t>
      </w:r>
    </w:p>
    <w:p w:rsidR="00BE5743" w:rsidRDefault="00BE5743">
      <w:pPr>
        <w:rPr>
          <w:rFonts w:cs="Arial"/>
          <w:color w:val="auto"/>
          <w:sz w:val="16"/>
          <w:szCs w:val="16"/>
        </w:rPr>
      </w:pPr>
    </w:p>
    <w:tbl>
      <w:tblPr>
        <w:tblW w:w="13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589"/>
        <w:gridCol w:w="2704"/>
        <w:gridCol w:w="2699"/>
        <w:gridCol w:w="2693"/>
      </w:tblGrid>
      <w:tr w:rsidR="00BE5743">
        <w:trPr>
          <w:cantSplit/>
          <w:trHeight w:val="486"/>
          <w:tblHeader/>
        </w:trPr>
        <w:tc>
          <w:tcPr>
            <w:tcW w:w="5589"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ACTIVIDAD</w:t>
            </w:r>
          </w:p>
        </w:tc>
        <w:tc>
          <w:tcPr>
            <w:tcW w:w="2704"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RESPONSABLE</w:t>
            </w:r>
          </w:p>
        </w:tc>
        <w:tc>
          <w:tcPr>
            <w:tcW w:w="2699"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REGISTRO</w:t>
            </w:r>
          </w:p>
        </w:tc>
        <w:tc>
          <w:tcPr>
            <w:tcW w:w="2693" w:type="dxa"/>
            <w:shd w:val="clear" w:color="auto" w:fill="auto"/>
          </w:tcPr>
          <w:p w:rsidR="00BE5743" w:rsidRDefault="00A353E5">
            <w:pPr>
              <w:jc w:val="center"/>
              <w:rPr>
                <w:rFonts w:cs="Arial"/>
                <w:b/>
                <w:color w:val="auto"/>
                <w:sz w:val="16"/>
                <w:szCs w:val="16"/>
              </w:rPr>
            </w:pPr>
            <w:r>
              <w:rPr>
                <w:rFonts w:cs="Arial"/>
                <w:b/>
                <w:bCs/>
                <w:color w:val="auto"/>
                <w:sz w:val="16"/>
                <w:szCs w:val="16"/>
              </w:rPr>
              <w:t>CRITERIO Y MÉTODO DE CONTROL</w:t>
            </w:r>
          </w:p>
        </w:tc>
      </w:tr>
      <w:tr w:rsidR="00BE5743">
        <w:trPr>
          <w:cantSplit/>
          <w:trHeight w:val="486"/>
          <w:tblHeader/>
        </w:trPr>
        <w:tc>
          <w:tcPr>
            <w:tcW w:w="5589" w:type="dxa"/>
            <w:shd w:val="clear" w:color="auto" w:fill="auto"/>
          </w:tcPr>
          <w:p w:rsidR="00BE5743" w:rsidRDefault="00A353E5">
            <w:pPr>
              <w:pStyle w:val="Encabezado"/>
              <w:tabs>
                <w:tab w:val="clear" w:pos="4419"/>
                <w:tab w:val="clear" w:pos="8838"/>
              </w:tabs>
              <w:ind w:left="709"/>
              <w:rPr>
                <w:rFonts w:cs="Arial"/>
                <w:bCs/>
                <w:color w:val="auto"/>
                <w:sz w:val="16"/>
                <w:szCs w:val="16"/>
              </w:rPr>
            </w:pPr>
            <w:r>
              <w:rPr>
                <w:rFonts w:cs="Arial"/>
                <w:bCs/>
                <w:color w:val="auto"/>
                <w:sz w:val="16"/>
                <w:szCs w:val="16"/>
              </w:rPr>
              <w:lastRenderedPageBreak/>
              <w:t>1. Una vez propuesta una solicitud de nulidad o que se advierta una nulidad por:</w:t>
            </w:r>
          </w:p>
          <w:p w:rsidR="00BE5743" w:rsidRDefault="00A353E5">
            <w:pPr>
              <w:pStyle w:val="Encabezado"/>
              <w:tabs>
                <w:tab w:val="clear" w:pos="4419"/>
                <w:tab w:val="clear" w:pos="8838"/>
              </w:tabs>
              <w:ind w:left="709"/>
              <w:rPr>
                <w:rFonts w:cs="Arial"/>
                <w:bCs/>
                <w:color w:val="auto"/>
                <w:sz w:val="16"/>
                <w:szCs w:val="16"/>
              </w:rPr>
            </w:pPr>
            <w:r>
              <w:rPr>
                <w:rFonts w:cs="Arial"/>
                <w:bCs/>
                <w:color w:val="auto"/>
                <w:sz w:val="16"/>
                <w:szCs w:val="16"/>
              </w:rPr>
              <w:t>- La falta de competencia del funcionario para conocer y fallar;</w:t>
            </w:r>
          </w:p>
          <w:p w:rsidR="00BE5743" w:rsidRDefault="00A353E5">
            <w:pPr>
              <w:pStyle w:val="Encabezado"/>
              <w:tabs>
                <w:tab w:val="clear" w:pos="4419"/>
                <w:tab w:val="clear" w:pos="8838"/>
              </w:tabs>
              <w:ind w:left="709"/>
              <w:rPr>
                <w:rFonts w:cs="Arial"/>
                <w:bCs/>
                <w:color w:val="auto"/>
                <w:sz w:val="16"/>
                <w:szCs w:val="16"/>
              </w:rPr>
            </w:pPr>
            <w:r>
              <w:rPr>
                <w:rFonts w:cs="Arial"/>
                <w:bCs/>
                <w:color w:val="auto"/>
                <w:sz w:val="16"/>
                <w:szCs w:val="16"/>
              </w:rPr>
              <w:t>- La violación del derecho de defensa del implicado;</w:t>
            </w:r>
          </w:p>
          <w:p w:rsidR="00BE5743" w:rsidRDefault="00A353E5">
            <w:pPr>
              <w:pStyle w:val="Encabezado"/>
              <w:tabs>
                <w:tab w:val="clear" w:pos="4419"/>
                <w:tab w:val="clear" w:pos="8838"/>
              </w:tabs>
              <w:ind w:left="709"/>
              <w:rPr>
                <w:rFonts w:cs="Arial"/>
                <w:bCs/>
                <w:color w:val="auto"/>
                <w:sz w:val="16"/>
                <w:szCs w:val="16"/>
              </w:rPr>
            </w:pPr>
            <w:r>
              <w:rPr>
                <w:rFonts w:cs="Arial"/>
                <w:bCs/>
                <w:color w:val="auto"/>
                <w:sz w:val="16"/>
                <w:szCs w:val="16"/>
              </w:rPr>
              <w:t xml:space="preserve">- La comprobada existencia de irregularidades sustanciales que afecten el debido proceso. </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Contralor(a) Municipal de Neiva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Profesionales Especializados II</w:t>
            </w:r>
          </w:p>
          <w:p w:rsidR="00BE5743" w:rsidRDefault="00BE5743">
            <w:pPr>
              <w:jc w:val="left"/>
              <w:rPr>
                <w:rFonts w:cs="Arial"/>
                <w:color w:val="auto"/>
                <w:sz w:val="16"/>
                <w:szCs w:val="16"/>
              </w:rPr>
            </w:pPr>
          </w:p>
          <w:p w:rsidR="00BE5743" w:rsidRDefault="00BE5743">
            <w:pPr>
              <w:jc w:val="left"/>
              <w:rPr>
                <w:rFonts w:cs="Arial"/>
                <w:color w:val="auto"/>
                <w:sz w:val="16"/>
                <w:szCs w:val="16"/>
              </w:rPr>
            </w:pPr>
          </w:p>
        </w:tc>
        <w:tc>
          <w:tcPr>
            <w:tcW w:w="2699" w:type="dxa"/>
            <w:shd w:val="clear" w:color="auto" w:fill="auto"/>
            <w:vAlign w:val="center"/>
          </w:tcPr>
          <w:p w:rsidR="00BE5743" w:rsidRDefault="00BE5743">
            <w:pPr>
              <w:jc w:val="center"/>
              <w:rPr>
                <w:rFonts w:cs="Arial"/>
                <w:color w:val="auto"/>
                <w:sz w:val="16"/>
                <w:szCs w:val="16"/>
              </w:rPr>
            </w:pPr>
          </w:p>
          <w:p w:rsidR="00BE5743" w:rsidRDefault="00BE5743">
            <w:pPr>
              <w:jc w:val="center"/>
              <w:rPr>
                <w:rFonts w:cs="Arial"/>
                <w:color w:val="auto"/>
                <w:sz w:val="16"/>
                <w:szCs w:val="16"/>
              </w:rPr>
            </w:pPr>
          </w:p>
          <w:p w:rsidR="00BE5743" w:rsidRDefault="00A353E5">
            <w:pPr>
              <w:jc w:val="center"/>
              <w:rPr>
                <w:rFonts w:cs="Arial"/>
                <w:color w:val="auto"/>
                <w:sz w:val="16"/>
                <w:szCs w:val="16"/>
              </w:rPr>
            </w:pPr>
            <w:r>
              <w:rPr>
                <w:rFonts w:cs="Arial"/>
                <w:color w:val="auto"/>
                <w:sz w:val="16"/>
                <w:szCs w:val="16"/>
              </w:rPr>
              <w:t xml:space="preserve">Notifica en estrados  </w:t>
            </w:r>
          </w:p>
        </w:tc>
        <w:tc>
          <w:tcPr>
            <w:tcW w:w="2693" w:type="dxa"/>
            <w:shd w:val="clear" w:color="auto" w:fill="auto"/>
          </w:tcPr>
          <w:p w:rsidR="00BE5743" w:rsidRDefault="00A353E5">
            <w:pPr>
              <w:rPr>
                <w:rFonts w:cs="Arial"/>
                <w:color w:val="auto"/>
                <w:sz w:val="16"/>
                <w:szCs w:val="16"/>
              </w:rPr>
            </w:pPr>
            <w:r>
              <w:rPr>
                <w:rFonts w:cs="Arial"/>
                <w:color w:val="auto"/>
                <w:sz w:val="16"/>
                <w:szCs w:val="16"/>
              </w:rPr>
              <w:t xml:space="preserve">(art, 36 al 38 de la Ley 610 de 2000) (art.99, </w:t>
            </w:r>
            <w:proofErr w:type="spellStart"/>
            <w:r>
              <w:rPr>
                <w:rFonts w:cs="Arial"/>
                <w:color w:val="auto"/>
                <w:sz w:val="16"/>
                <w:szCs w:val="16"/>
              </w:rPr>
              <w:t>num</w:t>
            </w:r>
            <w:proofErr w:type="spellEnd"/>
            <w:r>
              <w:rPr>
                <w:rFonts w:cs="Arial"/>
                <w:color w:val="auto"/>
                <w:sz w:val="16"/>
                <w:szCs w:val="16"/>
              </w:rPr>
              <w:t xml:space="preserve"> 11 y 109 de la Ley 1474 de 2011).</w:t>
            </w:r>
          </w:p>
        </w:tc>
      </w:tr>
      <w:tr w:rsidR="00BE5743">
        <w:trPr>
          <w:cantSplit/>
          <w:trHeight w:val="486"/>
          <w:tblHeader/>
        </w:trPr>
        <w:tc>
          <w:tcPr>
            <w:tcW w:w="5589" w:type="dxa"/>
            <w:shd w:val="clear" w:color="auto" w:fill="auto"/>
          </w:tcPr>
          <w:p w:rsidR="00BE5743" w:rsidRDefault="00A353E5">
            <w:pPr>
              <w:pStyle w:val="Encabezado"/>
              <w:tabs>
                <w:tab w:val="clear" w:pos="4419"/>
                <w:tab w:val="clear" w:pos="8838"/>
              </w:tabs>
              <w:ind w:left="720"/>
              <w:rPr>
                <w:rFonts w:cs="Arial"/>
                <w:color w:val="auto"/>
                <w:sz w:val="16"/>
                <w:szCs w:val="16"/>
              </w:rPr>
            </w:pPr>
            <w:r>
              <w:rPr>
                <w:rFonts w:cs="Arial"/>
                <w:color w:val="auto"/>
                <w:sz w:val="16"/>
                <w:szCs w:val="16"/>
              </w:rPr>
              <w:t>2.- Se resuelve la solicitud de nulidad</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Grabación de Audiencia de descargos</w:t>
            </w:r>
          </w:p>
          <w:p w:rsidR="00BE5743" w:rsidRDefault="00BE5743">
            <w:pPr>
              <w:jc w:val="center"/>
              <w:rPr>
                <w:rFonts w:cs="Arial"/>
                <w:color w:val="auto"/>
                <w:sz w:val="16"/>
                <w:szCs w:val="16"/>
              </w:rPr>
            </w:pPr>
          </w:p>
          <w:p w:rsidR="00BE5743" w:rsidRDefault="00BE5743">
            <w:pPr>
              <w:jc w:val="center"/>
              <w:rPr>
                <w:rFonts w:cs="Arial"/>
                <w:color w:val="auto"/>
                <w:sz w:val="16"/>
                <w:szCs w:val="16"/>
              </w:rPr>
            </w:pPr>
          </w:p>
          <w:p w:rsidR="00BE5743" w:rsidRDefault="00A353E5">
            <w:pPr>
              <w:jc w:val="center"/>
              <w:rPr>
                <w:rFonts w:cs="Arial"/>
                <w:color w:val="auto"/>
                <w:sz w:val="16"/>
                <w:szCs w:val="16"/>
              </w:rPr>
            </w:pPr>
            <w:r>
              <w:rPr>
                <w:rFonts w:cs="Arial"/>
                <w:color w:val="auto"/>
                <w:sz w:val="16"/>
                <w:szCs w:val="16"/>
              </w:rPr>
              <w:t>Notifica por estrados</w:t>
            </w: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Si es de única instancia o doble instancia procede recurso de reposición y en subsidio apelación en efecto devolutivo y según el caso.</w:t>
            </w:r>
          </w:p>
          <w:p w:rsidR="00BE5743" w:rsidRDefault="00BE5743">
            <w:pPr>
              <w:rPr>
                <w:rFonts w:cs="Arial"/>
                <w:bCs/>
                <w:color w:val="auto"/>
                <w:sz w:val="16"/>
                <w:szCs w:val="16"/>
              </w:rPr>
            </w:pPr>
          </w:p>
          <w:p w:rsidR="00BE5743" w:rsidRDefault="00A353E5">
            <w:pPr>
              <w:rPr>
                <w:rFonts w:cs="Arial"/>
                <w:bCs/>
                <w:color w:val="auto"/>
                <w:sz w:val="16"/>
                <w:szCs w:val="16"/>
              </w:rPr>
            </w:pPr>
            <w:r>
              <w:rPr>
                <w:rFonts w:cs="Arial"/>
                <w:bCs/>
                <w:color w:val="auto"/>
                <w:sz w:val="16"/>
                <w:szCs w:val="16"/>
              </w:rPr>
              <w:t xml:space="preserve">Art. 102 inc. 3 de la Ley 1474 de 2011. </w:t>
            </w:r>
          </w:p>
        </w:tc>
      </w:tr>
      <w:tr w:rsidR="00BE5743">
        <w:trPr>
          <w:cantSplit/>
          <w:trHeight w:val="486"/>
          <w:tblHeader/>
        </w:trPr>
        <w:tc>
          <w:tcPr>
            <w:tcW w:w="5589" w:type="dxa"/>
            <w:shd w:val="clear" w:color="auto" w:fill="auto"/>
          </w:tcPr>
          <w:p w:rsidR="00BE5743" w:rsidRDefault="00A353E5">
            <w:pPr>
              <w:pStyle w:val="Encabezado"/>
              <w:tabs>
                <w:tab w:val="clear" w:pos="4419"/>
                <w:tab w:val="clear" w:pos="8838"/>
              </w:tabs>
              <w:ind w:left="720"/>
              <w:rPr>
                <w:rFonts w:cs="Arial"/>
                <w:color w:val="auto"/>
                <w:sz w:val="16"/>
                <w:szCs w:val="16"/>
              </w:rPr>
            </w:pPr>
            <w:r>
              <w:rPr>
                <w:rFonts w:cs="Arial"/>
                <w:color w:val="auto"/>
                <w:sz w:val="16"/>
                <w:szCs w:val="16"/>
              </w:rPr>
              <w:lastRenderedPageBreak/>
              <w:t xml:space="preserve">3. Resuelve recurso de reposición </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Grabación de Audiencia de descargos</w:t>
            </w:r>
          </w:p>
          <w:p w:rsidR="00BE5743" w:rsidRDefault="00BE5743">
            <w:pPr>
              <w:jc w:val="center"/>
              <w:rPr>
                <w:rFonts w:cs="Arial"/>
                <w:color w:val="auto"/>
                <w:sz w:val="16"/>
                <w:szCs w:val="16"/>
              </w:rPr>
            </w:pPr>
          </w:p>
          <w:p w:rsidR="00BE5743" w:rsidRDefault="00A353E5">
            <w:pPr>
              <w:jc w:val="center"/>
              <w:rPr>
                <w:rFonts w:cs="Arial"/>
                <w:color w:val="auto"/>
                <w:sz w:val="16"/>
                <w:szCs w:val="16"/>
              </w:rPr>
            </w:pPr>
            <w:r>
              <w:rPr>
                <w:rFonts w:cs="Arial"/>
                <w:color w:val="auto"/>
                <w:sz w:val="16"/>
                <w:szCs w:val="16"/>
              </w:rPr>
              <w:t>Notifica por estrados</w:t>
            </w: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Se resuelve en la audiencia.</w:t>
            </w:r>
          </w:p>
          <w:p w:rsidR="00BE5743" w:rsidRDefault="00A353E5">
            <w:pPr>
              <w:rPr>
                <w:rFonts w:cs="Arial"/>
                <w:bCs/>
                <w:color w:val="auto"/>
                <w:sz w:val="16"/>
                <w:szCs w:val="16"/>
              </w:rPr>
            </w:pPr>
            <w:r>
              <w:rPr>
                <w:rFonts w:cs="Arial"/>
                <w:bCs/>
                <w:color w:val="auto"/>
                <w:sz w:val="16"/>
                <w:szCs w:val="16"/>
              </w:rPr>
              <w:t>Art. 102 inc. 3 de la Ley 1474 de 2011.</w:t>
            </w:r>
          </w:p>
          <w:p w:rsidR="00BE5743" w:rsidRDefault="00BE5743">
            <w:pPr>
              <w:rPr>
                <w:rFonts w:cs="Arial"/>
                <w:bCs/>
                <w:color w:val="auto"/>
                <w:sz w:val="16"/>
                <w:szCs w:val="16"/>
              </w:rPr>
            </w:pPr>
          </w:p>
          <w:p w:rsidR="00BE5743" w:rsidRDefault="00A353E5">
            <w:pPr>
              <w:rPr>
                <w:rFonts w:cs="Arial"/>
                <w:bCs/>
                <w:color w:val="auto"/>
                <w:sz w:val="16"/>
                <w:szCs w:val="16"/>
              </w:rPr>
            </w:pPr>
            <w:r>
              <w:rPr>
                <w:rFonts w:cs="Arial"/>
                <w:bCs/>
                <w:color w:val="auto"/>
                <w:sz w:val="16"/>
                <w:szCs w:val="16"/>
              </w:rPr>
              <w:t xml:space="preserve">En la misma </w:t>
            </w:r>
          </w:p>
        </w:tc>
      </w:tr>
      <w:tr w:rsidR="00BE5743">
        <w:trPr>
          <w:cantSplit/>
          <w:trHeight w:val="486"/>
          <w:tblHeader/>
        </w:trPr>
        <w:tc>
          <w:tcPr>
            <w:tcW w:w="5589" w:type="dxa"/>
            <w:shd w:val="clear" w:color="auto" w:fill="auto"/>
          </w:tcPr>
          <w:p w:rsidR="00BE5743" w:rsidRDefault="00A353E5">
            <w:pPr>
              <w:pStyle w:val="Encabezado"/>
              <w:tabs>
                <w:tab w:val="clear" w:pos="4419"/>
                <w:tab w:val="clear" w:pos="8838"/>
              </w:tabs>
              <w:ind w:left="720"/>
              <w:rPr>
                <w:rFonts w:cs="Arial"/>
                <w:color w:val="auto"/>
                <w:sz w:val="16"/>
                <w:szCs w:val="16"/>
              </w:rPr>
            </w:pPr>
            <w:r>
              <w:rPr>
                <w:rFonts w:cs="Arial"/>
                <w:color w:val="auto"/>
                <w:sz w:val="16"/>
                <w:szCs w:val="16"/>
              </w:rPr>
              <w:t>4. Resuelve Recurso de Apelación</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Contralor(a) Municipal</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Grabación de Audiencia de descargos</w:t>
            </w:r>
          </w:p>
          <w:p w:rsidR="00BE5743" w:rsidRDefault="00BE5743">
            <w:pPr>
              <w:jc w:val="center"/>
              <w:rPr>
                <w:rFonts w:cs="Arial"/>
                <w:color w:val="auto"/>
                <w:sz w:val="16"/>
                <w:szCs w:val="16"/>
              </w:rPr>
            </w:pPr>
          </w:p>
          <w:p w:rsidR="00BE5743" w:rsidRDefault="00BE5743">
            <w:pPr>
              <w:jc w:val="center"/>
              <w:rPr>
                <w:rFonts w:cs="Arial"/>
                <w:color w:val="auto"/>
                <w:sz w:val="16"/>
                <w:szCs w:val="16"/>
              </w:rPr>
            </w:pPr>
          </w:p>
          <w:p w:rsidR="00BE5743" w:rsidRDefault="00A353E5">
            <w:pPr>
              <w:jc w:val="center"/>
              <w:rPr>
                <w:rFonts w:cs="Arial"/>
                <w:color w:val="auto"/>
                <w:sz w:val="16"/>
                <w:szCs w:val="16"/>
              </w:rPr>
            </w:pPr>
            <w:r>
              <w:rPr>
                <w:rFonts w:cs="Arial"/>
                <w:color w:val="auto"/>
                <w:sz w:val="16"/>
                <w:szCs w:val="16"/>
              </w:rPr>
              <w:t>Notifica por estrados</w:t>
            </w: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 xml:space="preserve">Revoca o confirma por escrito dentro de los 5 días siguientes de recibido. </w:t>
            </w:r>
          </w:p>
          <w:p w:rsidR="00BE5743" w:rsidRDefault="00A353E5">
            <w:pPr>
              <w:rPr>
                <w:rFonts w:cs="Arial"/>
                <w:bCs/>
                <w:color w:val="auto"/>
                <w:sz w:val="16"/>
                <w:szCs w:val="16"/>
              </w:rPr>
            </w:pPr>
            <w:r>
              <w:rPr>
                <w:rFonts w:cs="Arial"/>
                <w:bCs/>
                <w:color w:val="auto"/>
                <w:sz w:val="16"/>
                <w:szCs w:val="16"/>
              </w:rPr>
              <w:t>Art. 109 de la Ley 1474 de 2911</w:t>
            </w:r>
          </w:p>
        </w:tc>
      </w:tr>
    </w:tbl>
    <w:p w:rsidR="00BE5743" w:rsidRDefault="00BE5743">
      <w:pPr>
        <w:rPr>
          <w:rFonts w:cs="Arial"/>
          <w:b/>
          <w:color w:val="auto"/>
          <w:sz w:val="16"/>
          <w:szCs w:val="16"/>
        </w:rPr>
      </w:pPr>
    </w:p>
    <w:p w:rsidR="00BE5743" w:rsidRDefault="00BE5743">
      <w:pPr>
        <w:rPr>
          <w:rFonts w:cs="Arial"/>
          <w:b/>
          <w:color w:val="auto"/>
          <w:sz w:val="16"/>
          <w:szCs w:val="16"/>
        </w:rPr>
      </w:pPr>
    </w:p>
    <w:p w:rsidR="00BE5743" w:rsidRDefault="00BE5743">
      <w:pPr>
        <w:rPr>
          <w:rFonts w:cs="Arial"/>
          <w:b/>
          <w:color w:val="auto"/>
          <w:sz w:val="16"/>
          <w:szCs w:val="16"/>
        </w:rPr>
      </w:pPr>
    </w:p>
    <w:p w:rsidR="00BE5743" w:rsidRDefault="00BE5743">
      <w:pPr>
        <w:rPr>
          <w:rFonts w:cs="Arial"/>
          <w:b/>
          <w:color w:val="auto"/>
          <w:sz w:val="16"/>
          <w:szCs w:val="16"/>
        </w:rPr>
      </w:pPr>
    </w:p>
    <w:p w:rsidR="00BE5743" w:rsidRDefault="00BE5743">
      <w:pPr>
        <w:rPr>
          <w:rFonts w:cs="Arial"/>
          <w:b/>
          <w:color w:val="auto"/>
          <w:sz w:val="16"/>
          <w:szCs w:val="16"/>
        </w:rPr>
      </w:pPr>
    </w:p>
    <w:p w:rsidR="00BE5743" w:rsidRDefault="00BE5743">
      <w:pPr>
        <w:rPr>
          <w:rFonts w:cs="Arial"/>
          <w:b/>
          <w:color w:val="auto"/>
          <w:sz w:val="16"/>
          <w:szCs w:val="16"/>
        </w:rPr>
      </w:pPr>
    </w:p>
    <w:p w:rsidR="00BE5743" w:rsidRDefault="00BE5743">
      <w:pPr>
        <w:rPr>
          <w:rFonts w:cs="Arial"/>
          <w:b/>
          <w:color w:val="auto"/>
          <w:sz w:val="16"/>
          <w:szCs w:val="16"/>
        </w:rPr>
      </w:pPr>
    </w:p>
    <w:p w:rsidR="00BE5743" w:rsidRDefault="00BE5743">
      <w:pPr>
        <w:rPr>
          <w:rFonts w:cs="Arial"/>
          <w:b/>
          <w:color w:val="auto"/>
          <w:sz w:val="16"/>
          <w:szCs w:val="16"/>
        </w:rPr>
      </w:pPr>
    </w:p>
    <w:p w:rsidR="00BE5743" w:rsidRDefault="00BE5743">
      <w:pPr>
        <w:rPr>
          <w:rFonts w:cs="Arial"/>
          <w:b/>
          <w:color w:val="auto"/>
          <w:sz w:val="16"/>
          <w:szCs w:val="16"/>
        </w:rPr>
      </w:pPr>
    </w:p>
    <w:p w:rsidR="00BE5743" w:rsidRDefault="00BE5743">
      <w:pPr>
        <w:rPr>
          <w:rFonts w:cs="Arial"/>
          <w:b/>
          <w:color w:val="auto"/>
          <w:sz w:val="16"/>
          <w:szCs w:val="16"/>
        </w:rPr>
      </w:pPr>
    </w:p>
    <w:p w:rsidR="00BE5743" w:rsidRDefault="00A353E5">
      <w:pPr>
        <w:rPr>
          <w:rFonts w:cs="Arial"/>
          <w:b/>
          <w:color w:val="auto"/>
          <w:sz w:val="16"/>
          <w:szCs w:val="16"/>
        </w:rPr>
      </w:pPr>
      <w:r>
        <w:rPr>
          <w:rFonts w:cs="Arial"/>
          <w:b/>
          <w:color w:val="auto"/>
          <w:sz w:val="16"/>
          <w:szCs w:val="16"/>
        </w:rPr>
        <w:t>CIERRE DE LA AUDIENCIA DE DESCARGOS</w:t>
      </w:r>
    </w:p>
    <w:p w:rsidR="00BE5743" w:rsidRDefault="00BE5743">
      <w:pPr>
        <w:rPr>
          <w:rFonts w:cs="Arial"/>
          <w:color w:val="auto"/>
          <w:sz w:val="16"/>
          <w:szCs w:val="16"/>
        </w:rPr>
      </w:pPr>
    </w:p>
    <w:tbl>
      <w:tblPr>
        <w:tblW w:w="13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589"/>
        <w:gridCol w:w="2704"/>
        <w:gridCol w:w="2699"/>
        <w:gridCol w:w="2693"/>
      </w:tblGrid>
      <w:tr w:rsidR="00BE5743">
        <w:trPr>
          <w:cantSplit/>
          <w:trHeight w:val="486"/>
          <w:tblHeader/>
        </w:trPr>
        <w:tc>
          <w:tcPr>
            <w:tcW w:w="5589"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ACTIVIDAD</w:t>
            </w:r>
          </w:p>
        </w:tc>
        <w:tc>
          <w:tcPr>
            <w:tcW w:w="2704"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RESPONSABLE</w:t>
            </w:r>
          </w:p>
        </w:tc>
        <w:tc>
          <w:tcPr>
            <w:tcW w:w="2699"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REGISTRO</w:t>
            </w:r>
          </w:p>
        </w:tc>
        <w:tc>
          <w:tcPr>
            <w:tcW w:w="2693" w:type="dxa"/>
            <w:shd w:val="clear" w:color="auto" w:fill="auto"/>
          </w:tcPr>
          <w:p w:rsidR="00BE5743" w:rsidRDefault="00A353E5">
            <w:pPr>
              <w:jc w:val="center"/>
              <w:rPr>
                <w:rFonts w:cs="Arial"/>
                <w:b/>
                <w:color w:val="auto"/>
                <w:sz w:val="16"/>
                <w:szCs w:val="16"/>
              </w:rPr>
            </w:pPr>
            <w:r>
              <w:rPr>
                <w:rFonts w:cs="Arial"/>
                <w:b/>
                <w:bCs/>
                <w:color w:val="auto"/>
                <w:sz w:val="16"/>
                <w:szCs w:val="16"/>
              </w:rPr>
              <w:t>CRITERIO Y MÉTODO DE CONTROL</w:t>
            </w:r>
          </w:p>
        </w:tc>
      </w:tr>
      <w:tr w:rsidR="00BE5743">
        <w:trPr>
          <w:cantSplit/>
          <w:trHeight w:val="486"/>
          <w:tblHeader/>
        </w:trPr>
        <w:tc>
          <w:tcPr>
            <w:tcW w:w="5589" w:type="dxa"/>
            <w:shd w:val="clear" w:color="auto" w:fill="auto"/>
            <w:vAlign w:val="center"/>
          </w:tcPr>
          <w:p w:rsidR="00BE5743" w:rsidRDefault="00A353E5">
            <w:pPr>
              <w:rPr>
                <w:rFonts w:cs="Arial"/>
                <w:color w:val="auto"/>
                <w:sz w:val="16"/>
                <w:szCs w:val="16"/>
              </w:rPr>
            </w:pPr>
            <w:r>
              <w:rPr>
                <w:rFonts w:cs="Arial"/>
                <w:color w:val="auto"/>
                <w:sz w:val="16"/>
                <w:szCs w:val="16"/>
              </w:rPr>
              <w:t>Una vez practicadas la totalidad de las pruebas el funcionario competente cierra la audiencia de descargos y convoca audiencia de decisión, fijando fecha y hora</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Grabación de Audiencia de descargos</w:t>
            </w:r>
          </w:p>
          <w:p w:rsidR="00BE5743" w:rsidRDefault="00BE5743">
            <w:pPr>
              <w:jc w:val="center"/>
              <w:rPr>
                <w:rFonts w:cs="Arial"/>
                <w:color w:val="auto"/>
                <w:sz w:val="16"/>
                <w:szCs w:val="16"/>
              </w:rPr>
            </w:pP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 xml:space="preserve">En la audiencia se deja esta constancia. </w:t>
            </w:r>
          </w:p>
        </w:tc>
      </w:tr>
    </w:tbl>
    <w:p w:rsidR="00BE5743" w:rsidRDefault="00BE5743">
      <w:pPr>
        <w:rPr>
          <w:rFonts w:cs="Arial"/>
          <w:color w:val="auto"/>
          <w:sz w:val="16"/>
          <w:szCs w:val="16"/>
        </w:rPr>
      </w:pPr>
    </w:p>
    <w:p w:rsidR="00BE5743" w:rsidRDefault="00BE5743">
      <w:pPr>
        <w:rPr>
          <w:rFonts w:cs="Arial"/>
          <w:color w:val="auto"/>
          <w:sz w:val="16"/>
          <w:szCs w:val="16"/>
        </w:rPr>
      </w:pPr>
    </w:p>
    <w:p w:rsidR="00BE5743" w:rsidRDefault="00BE5743">
      <w:pPr>
        <w:rPr>
          <w:rFonts w:cs="Arial"/>
          <w:color w:val="auto"/>
          <w:sz w:val="16"/>
          <w:szCs w:val="16"/>
        </w:rPr>
      </w:pPr>
    </w:p>
    <w:p w:rsidR="00BE5743" w:rsidRDefault="00A353E5">
      <w:pPr>
        <w:rPr>
          <w:rFonts w:cs="Arial"/>
          <w:b/>
          <w:color w:val="auto"/>
          <w:sz w:val="16"/>
          <w:szCs w:val="16"/>
        </w:rPr>
      </w:pPr>
      <w:r>
        <w:rPr>
          <w:rFonts w:cs="Arial"/>
          <w:b/>
          <w:color w:val="auto"/>
          <w:sz w:val="16"/>
          <w:szCs w:val="16"/>
        </w:rPr>
        <w:t xml:space="preserve">6.4.2 SEGUNDA AUDIENCIA -AUDIENCIA PÚBLICA DE DECISIÓN. </w:t>
      </w:r>
    </w:p>
    <w:p w:rsidR="00BE5743" w:rsidRDefault="00BE5743">
      <w:pPr>
        <w:rPr>
          <w:rFonts w:cs="Arial"/>
          <w:color w:val="auto"/>
          <w:sz w:val="16"/>
          <w:szCs w:val="16"/>
        </w:rPr>
      </w:pPr>
    </w:p>
    <w:tbl>
      <w:tblPr>
        <w:tblW w:w="13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589"/>
        <w:gridCol w:w="2704"/>
        <w:gridCol w:w="2699"/>
        <w:gridCol w:w="2693"/>
      </w:tblGrid>
      <w:tr w:rsidR="00BE5743">
        <w:trPr>
          <w:cantSplit/>
          <w:trHeight w:val="486"/>
          <w:tblHeader/>
        </w:trPr>
        <w:tc>
          <w:tcPr>
            <w:tcW w:w="5589"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ACTIVIDAD</w:t>
            </w:r>
          </w:p>
        </w:tc>
        <w:tc>
          <w:tcPr>
            <w:tcW w:w="2704"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RESPONSABLE</w:t>
            </w:r>
          </w:p>
        </w:tc>
        <w:tc>
          <w:tcPr>
            <w:tcW w:w="2699" w:type="dxa"/>
            <w:shd w:val="clear" w:color="auto" w:fill="auto"/>
            <w:vAlign w:val="center"/>
          </w:tcPr>
          <w:p w:rsidR="00BE5743" w:rsidRDefault="00A353E5">
            <w:pPr>
              <w:jc w:val="center"/>
              <w:rPr>
                <w:rFonts w:cs="Arial"/>
                <w:b/>
                <w:color w:val="auto"/>
                <w:sz w:val="16"/>
                <w:szCs w:val="16"/>
              </w:rPr>
            </w:pPr>
            <w:r>
              <w:rPr>
                <w:rFonts w:cs="Arial"/>
                <w:b/>
                <w:color w:val="auto"/>
                <w:sz w:val="16"/>
                <w:szCs w:val="16"/>
              </w:rPr>
              <w:t>REGISTRO</w:t>
            </w:r>
          </w:p>
        </w:tc>
        <w:tc>
          <w:tcPr>
            <w:tcW w:w="2693" w:type="dxa"/>
            <w:shd w:val="clear" w:color="auto" w:fill="auto"/>
          </w:tcPr>
          <w:p w:rsidR="00BE5743" w:rsidRDefault="00A353E5">
            <w:pPr>
              <w:jc w:val="center"/>
              <w:rPr>
                <w:rFonts w:cs="Arial"/>
                <w:b/>
                <w:color w:val="auto"/>
                <w:sz w:val="16"/>
                <w:szCs w:val="16"/>
              </w:rPr>
            </w:pPr>
            <w:r>
              <w:rPr>
                <w:rFonts w:cs="Arial"/>
                <w:b/>
                <w:bCs/>
                <w:color w:val="auto"/>
                <w:sz w:val="16"/>
                <w:szCs w:val="16"/>
              </w:rPr>
              <w:t>CRITERIO Y MÉTODO DE CONTROL</w:t>
            </w:r>
          </w:p>
        </w:tc>
      </w:tr>
      <w:tr w:rsidR="00BE5743">
        <w:trPr>
          <w:cantSplit/>
          <w:trHeight w:val="486"/>
          <w:tblHeader/>
        </w:trPr>
        <w:tc>
          <w:tcPr>
            <w:tcW w:w="5589" w:type="dxa"/>
            <w:shd w:val="clear" w:color="auto" w:fill="auto"/>
            <w:vAlign w:val="center"/>
          </w:tcPr>
          <w:p w:rsidR="00BE5743" w:rsidRDefault="00A353E5">
            <w:pPr>
              <w:numPr>
                <w:ilvl w:val="0"/>
                <w:numId w:val="6"/>
              </w:numPr>
              <w:rPr>
                <w:rFonts w:cs="Arial"/>
                <w:color w:val="auto"/>
                <w:sz w:val="16"/>
                <w:szCs w:val="16"/>
              </w:rPr>
            </w:pPr>
            <w:r>
              <w:rPr>
                <w:rFonts w:cs="Arial"/>
                <w:color w:val="auto"/>
                <w:sz w:val="16"/>
                <w:szCs w:val="16"/>
              </w:rPr>
              <w:lastRenderedPageBreak/>
              <w:t xml:space="preserve">El funcionario competente declara abierta la audiencia de decisión en presencia de las partes y el auditor o Director de Participación Ciudadana. </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 xml:space="preserve"> </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Grabación de Audiencia</w:t>
            </w:r>
          </w:p>
        </w:tc>
        <w:tc>
          <w:tcPr>
            <w:tcW w:w="2693" w:type="dxa"/>
            <w:shd w:val="clear" w:color="auto" w:fill="auto"/>
          </w:tcPr>
          <w:p w:rsidR="00BE5743" w:rsidRDefault="00A353E5">
            <w:pPr>
              <w:jc w:val="center"/>
              <w:rPr>
                <w:rFonts w:cs="Arial"/>
                <w:bCs/>
                <w:color w:val="auto"/>
                <w:sz w:val="16"/>
                <w:szCs w:val="16"/>
              </w:rPr>
            </w:pPr>
            <w:r>
              <w:rPr>
                <w:rFonts w:cs="Arial"/>
                <w:bCs/>
                <w:color w:val="auto"/>
                <w:sz w:val="16"/>
                <w:szCs w:val="16"/>
              </w:rPr>
              <w:t xml:space="preserve">Art. 101 literal a) Ley 1474 de 2011. </w:t>
            </w:r>
          </w:p>
        </w:tc>
      </w:tr>
      <w:tr w:rsidR="00BE5743">
        <w:trPr>
          <w:cantSplit/>
          <w:trHeight w:val="486"/>
          <w:tblHeader/>
        </w:trPr>
        <w:tc>
          <w:tcPr>
            <w:tcW w:w="5589" w:type="dxa"/>
            <w:shd w:val="clear" w:color="auto" w:fill="auto"/>
            <w:vAlign w:val="center"/>
          </w:tcPr>
          <w:p w:rsidR="00BE5743" w:rsidRDefault="00A353E5">
            <w:pPr>
              <w:numPr>
                <w:ilvl w:val="0"/>
                <w:numId w:val="6"/>
              </w:numPr>
              <w:rPr>
                <w:rFonts w:cs="Arial"/>
                <w:color w:val="auto"/>
                <w:sz w:val="16"/>
                <w:szCs w:val="16"/>
              </w:rPr>
            </w:pPr>
            <w:r>
              <w:rPr>
                <w:rFonts w:cs="Arial"/>
                <w:color w:val="auto"/>
                <w:sz w:val="16"/>
                <w:szCs w:val="16"/>
              </w:rPr>
              <w:t xml:space="preserve">Se concede el uso de la palabra a los sujetos procesales para que expongan sus </w:t>
            </w:r>
            <w:r>
              <w:rPr>
                <w:rFonts w:cs="Arial"/>
                <w:b/>
                <w:color w:val="auto"/>
                <w:sz w:val="16"/>
                <w:szCs w:val="16"/>
              </w:rPr>
              <w:t>alegatos de conclusión</w:t>
            </w:r>
            <w:r>
              <w:rPr>
                <w:rFonts w:cs="Arial"/>
                <w:color w:val="auto"/>
                <w:sz w:val="16"/>
                <w:szCs w:val="16"/>
              </w:rPr>
              <w:t xml:space="preserve"> sobre los hechos que fueron objeto de imputación. </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 xml:space="preserve"> </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Grabación de Audiencia</w:t>
            </w:r>
          </w:p>
        </w:tc>
        <w:tc>
          <w:tcPr>
            <w:tcW w:w="2693" w:type="dxa"/>
            <w:shd w:val="clear" w:color="auto" w:fill="auto"/>
          </w:tcPr>
          <w:p w:rsidR="00BE5743" w:rsidRDefault="00BE5743">
            <w:pPr>
              <w:jc w:val="center"/>
              <w:rPr>
                <w:rFonts w:cs="Arial"/>
                <w:bCs/>
                <w:color w:val="auto"/>
                <w:sz w:val="16"/>
                <w:szCs w:val="16"/>
              </w:rPr>
            </w:pPr>
          </w:p>
        </w:tc>
      </w:tr>
      <w:tr w:rsidR="00BE5743">
        <w:trPr>
          <w:cantSplit/>
          <w:trHeight w:val="486"/>
          <w:tblHeader/>
        </w:trPr>
        <w:tc>
          <w:tcPr>
            <w:tcW w:w="5589" w:type="dxa"/>
            <w:shd w:val="clear" w:color="auto" w:fill="auto"/>
            <w:vAlign w:val="center"/>
          </w:tcPr>
          <w:p w:rsidR="00BE5743" w:rsidRDefault="00A353E5">
            <w:pPr>
              <w:numPr>
                <w:ilvl w:val="0"/>
                <w:numId w:val="6"/>
              </w:numPr>
              <w:rPr>
                <w:rFonts w:cs="Arial"/>
                <w:color w:val="auto"/>
                <w:sz w:val="16"/>
                <w:szCs w:val="16"/>
              </w:rPr>
            </w:pPr>
            <w:r>
              <w:rPr>
                <w:rFonts w:cs="Arial"/>
                <w:color w:val="auto"/>
                <w:sz w:val="16"/>
                <w:szCs w:val="16"/>
              </w:rPr>
              <w:t>El funcionario declara que el debate ha culminado</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Se grava la audiencia</w:t>
            </w: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Se puede prorrogar la audiencia por 20 días para proferir el fallo con o sin responsabilidad. (</w:t>
            </w:r>
            <w:proofErr w:type="gramStart"/>
            <w:r>
              <w:rPr>
                <w:rFonts w:cs="Arial"/>
                <w:bCs/>
                <w:color w:val="auto"/>
                <w:sz w:val="16"/>
                <w:szCs w:val="16"/>
              </w:rPr>
              <w:t>art</w:t>
            </w:r>
            <w:proofErr w:type="gramEnd"/>
            <w:r>
              <w:rPr>
                <w:rFonts w:cs="Arial"/>
                <w:bCs/>
                <w:color w:val="auto"/>
                <w:sz w:val="16"/>
                <w:szCs w:val="16"/>
              </w:rPr>
              <w:t>. 101 de la Ley 1474 de 2011).</w:t>
            </w:r>
          </w:p>
        </w:tc>
      </w:tr>
      <w:tr w:rsidR="00BE5743">
        <w:trPr>
          <w:cantSplit/>
          <w:trHeight w:val="486"/>
          <w:tblHeader/>
        </w:trPr>
        <w:tc>
          <w:tcPr>
            <w:tcW w:w="5589" w:type="dxa"/>
            <w:shd w:val="clear" w:color="auto" w:fill="auto"/>
            <w:vAlign w:val="center"/>
          </w:tcPr>
          <w:p w:rsidR="00BE5743" w:rsidRDefault="00A353E5">
            <w:pPr>
              <w:numPr>
                <w:ilvl w:val="0"/>
                <w:numId w:val="6"/>
              </w:numPr>
              <w:rPr>
                <w:rFonts w:cs="Arial"/>
                <w:color w:val="auto"/>
                <w:sz w:val="16"/>
                <w:szCs w:val="16"/>
              </w:rPr>
            </w:pPr>
            <w:r>
              <w:rPr>
                <w:rFonts w:cs="Arial"/>
                <w:color w:val="auto"/>
                <w:sz w:val="16"/>
                <w:szCs w:val="16"/>
              </w:rPr>
              <w:lastRenderedPageBreak/>
              <w:t>En la misma audiencia de manera motivada proferirá Fallo con o sin responsabilidad fiscal indexada a la fecha de la decisión o si lo prefiere la puede prorrogar por un término máximo de 20 días.</w:t>
            </w:r>
          </w:p>
          <w:p w:rsidR="00BE5743" w:rsidRDefault="00BE5743">
            <w:pPr>
              <w:rPr>
                <w:rFonts w:cs="Arial"/>
                <w:color w:val="auto"/>
                <w:sz w:val="16"/>
                <w:szCs w:val="16"/>
              </w:rPr>
            </w:pPr>
          </w:p>
          <w:p w:rsidR="00BE5743" w:rsidRDefault="00A353E5">
            <w:pPr>
              <w:rPr>
                <w:rFonts w:cs="Arial"/>
                <w:color w:val="auto"/>
                <w:sz w:val="16"/>
                <w:szCs w:val="16"/>
              </w:rPr>
            </w:pPr>
            <w:r>
              <w:rPr>
                <w:rFonts w:cs="Arial"/>
                <w:color w:val="auto"/>
                <w:sz w:val="16"/>
                <w:szCs w:val="16"/>
              </w:rPr>
              <w:t xml:space="preserve">El funcionario realizará una exposición amplia de: </w:t>
            </w:r>
          </w:p>
          <w:p w:rsidR="00BE5743" w:rsidRDefault="00A353E5">
            <w:pPr>
              <w:numPr>
                <w:ilvl w:val="0"/>
                <w:numId w:val="7"/>
              </w:numPr>
              <w:rPr>
                <w:rFonts w:cs="Arial"/>
                <w:color w:val="auto"/>
                <w:sz w:val="16"/>
                <w:szCs w:val="16"/>
              </w:rPr>
            </w:pPr>
            <w:r>
              <w:rPr>
                <w:rFonts w:cs="Arial"/>
                <w:color w:val="auto"/>
                <w:sz w:val="16"/>
                <w:szCs w:val="16"/>
              </w:rPr>
              <w:t>Hechos</w:t>
            </w:r>
          </w:p>
          <w:p w:rsidR="00BE5743" w:rsidRDefault="00A353E5">
            <w:pPr>
              <w:numPr>
                <w:ilvl w:val="0"/>
                <w:numId w:val="7"/>
              </w:numPr>
              <w:rPr>
                <w:rFonts w:cs="Arial"/>
                <w:color w:val="auto"/>
                <w:sz w:val="16"/>
                <w:szCs w:val="16"/>
              </w:rPr>
            </w:pPr>
            <w:r>
              <w:rPr>
                <w:rFonts w:cs="Arial"/>
                <w:color w:val="auto"/>
                <w:sz w:val="16"/>
                <w:szCs w:val="16"/>
              </w:rPr>
              <w:t>Pruebas</w:t>
            </w:r>
          </w:p>
          <w:p w:rsidR="00BE5743" w:rsidRDefault="00A353E5">
            <w:pPr>
              <w:numPr>
                <w:ilvl w:val="0"/>
                <w:numId w:val="7"/>
              </w:numPr>
              <w:rPr>
                <w:rFonts w:cs="Arial"/>
                <w:color w:val="auto"/>
                <w:sz w:val="16"/>
                <w:szCs w:val="16"/>
              </w:rPr>
            </w:pPr>
            <w:r>
              <w:rPr>
                <w:rFonts w:cs="Arial"/>
                <w:color w:val="auto"/>
                <w:sz w:val="16"/>
                <w:szCs w:val="16"/>
              </w:rPr>
              <w:t>Defensa</w:t>
            </w:r>
          </w:p>
          <w:p w:rsidR="00BE5743" w:rsidRDefault="00A353E5">
            <w:pPr>
              <w:numPr>
                <w:ilvl w:val="0"/>
                <w:numId w:val="7"/>
              </w:numPr>
              <w:rPr>
                <w:rFonts w:cs="Arial"/>
                <w:color w:val="auto"/>
                <w:sz w:val="16"/>
                <w:szCs w:val="16"/>
              </w:rPr>
            </w:pPr>
            <w:r>
              <w:rPr>
                <w:rFonts w:cs="Arial"/>
                <w:color w:val="auto"/>
                <w:sz w:val="16"/>
                <w:szCs w:val="16"/>
              </w:rPr>
              <w:t>Alegatos de conclusión</w:t>
            </w:r>
          </w:p>
          <w:p w:rsidR="00BE5743" w:rsidRDefault="00A353E5">
            <w:pPr>
              <w:numPr>
                <w:ilvl w:val="0"/>
                <w:numId w:val="7"/>
              </w:numPr>
              <w:rPr>
                <w:rFonts w:cs="Arial"/>
                <w:color w:val="auto"/>
                <w:sz w:val="16"/>
                <w:szCs w:val="16"/>
              </w:rPr>
            </w:pPr>
            <w:r>
              <w:rPr>
                <w:rFonts w:cs="Arial"/>
                <w:color w:val="auto"/>
                <w:sz w:val="16"/>
                <w:szCs w:val="16"/>
              </w:rPr>
              <w:t xml:space="preserve">Determinará si existen pruebas que conduzcan a la certeza de la existencia o no del daño al patrimonio público. </w:t>
            </w:r>
          </w:p>
          <w:p w:rsidR="00BE5743" w:rsidRDefault="00A353E5">
            <w:pPr>
              <w:numPr>
                <w:ilvl w:val="0"/>
                <w:numId w:val="7"/>
              </w:numPr>
              <w:rPr>
                <w:rFonts w:cs="Arial"/>
                <w:color w:val="auto"/>
                <w:sz w:val="16"/>
                <w:szCs w:val="16"/>
              </w:rPr>
            </w:pPr>
            <w:r>
              <w:rPr>
                <w:rFonts w:cs="Arial"/>
                <w:color w:val="auto"/>
                <w:sz w:val="16"/>
                <w:szCs w:val="16"/>
              </w:rPr>
              <w:t>De su cuantificación</w:t>
            </w:r>
          </w:p>
          <w:p w:rsidR="00BE5743" w:rsidRDefault="00A353E5">
            <w:pPr>
              <w:numPr>
                <w:ilvl w:val="0"/>
                <w:numId w:val="7"/>
              </w:numPr>
              <w:rPr>
                <w:rFonts w:cs="Arial"/>
                <w:color w:val="auto"/>
                <w:sz w:val="16"/>
                <w:szCs w:val="16"/>
              </w:rPr>
            </w:pPr>
            <w:r>
              <w:rPr>
                <w:rFonts w:cs="Arial"/>
                <w:color w:val="auto"/>
                <w:sz w:val="16"/>
                <w:szCs w:val="16"/>
              </w:rPr>
              <w:t>Individualización y actuación del gestor fiscal a título de dolo o culpa grave</w:t>
            </w:r>
          </w:p>
          <w:p w:rsidR="00BE5743" w:rsidRDefault="00A353E5">
            <w:pPr>
              <w:numPr>
                <w:ilvl w:val="0"/>
                <w:numId w:val="7"/>
              </w:numPr>
              <w:rPr>
                <w:rFonts w:cs="Arial"/>
                <w:color w:val="auto"/>
                <w:sz w:val="16"/>
                <w:szCs w:val="16"/>
              </w:rPr>
            </w:pPr>
            <w:r>
              <w:rPr>
                <w:rFonts w:cs="Arial"/>
                <w:color w:val="auto"/>
                <w:sz w:val="16"/>
                <w:szCs w:val="16"/>
              </w:rPr>
              <w:t>Relación de causalidad entre la conducta del presunto responsable fiscal y el daño ocasionado</w:t>
            </w:r>
          </w:p>
          <w:p w:rsidR="00BE5743" w:rsidRDefault="00A353E5">
            <w:pPr>
              <w:numPr>
                <w:ilvl w:val="0"/>
                <w:numId w:val="7"/>
              </w:numPr>
              <w:rPr>
                <w:rFonts w:cs="Arial"/>
                <w:color w:val="auto"/>
                <w:sz w:val="16"/>
                <w:szCs w:val="16"/>
              </w:rPr>
            </w:pPr>
            <w:r>
              <w:rPr>
                <w:rFonts w:cs="Arial"/>
                <w:color w:val="auto"/>
                <w:sz w:val="16"/>
                <w:szCs w:val="16"/>
              </w:rPr>
              <w:t>Si existe una obligación de pagar suma líquida de dinero por concepto de resarcimiento.</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Se notifica en estrados</w:t>
            </w:r>
          </w:p>
        </w:tc>
        <w:tc>
          <w:tcPr>
            <w:tcW w:w="2693" w:type="dxa"/>
            <w:shd w:val="clear" w:color="auto" w:fill="auto"/>
          </w:tcPr>
          <w:p w:rsidR="00BE5743" w:rsidRDefault="00BE5743">
            <w:pPr>
              <w:jc w:val="center"/>
              <w:rPr>
                <w:rFonts w:cs="Arial"/>
                <w:bCs/>
                <w:color w:val="auto"/>
                <w:sz w:val="16"/>
                <w:szCs w:val="16"/>
              </w:rPr>
            </w:pPr>
          </w:p>
        </w:tc>
      </w:tr>
      <w:tr w:rsidR="00BE5743">
        <w:trPr>
          <w:cantSplit/>
          <w:trHeight w:val="486"/>
          <w:tblHeader/>
        </w:trPr>
        <w:tc>
          <w:tcPr>
            <w:tcW w:w="5589" w:type="dxa"/>
            <w:shd w:val="clear" w:color="auto" w:fill="auto"/>
            <w:vAlign w:val="center"/>
          </w:tcPr>
          <w:p w:rsidR="00BE5743" w:rsidRDefault="00A353E5">
            <w:pPr>
              <w:numPr>
                <w:ilvl w:val="0"/>
                <w:numId w:val="6"/>
              </w:numPr>
              <w:rPr>
                <w:rFonts w:cs="Arial"/>
                <w:color w:val="auto"/>
                <w:sz w:val="16"/>
                <w:szCs w:val="16"/>
              </w:rPr>
            </w:pPr>
            <w:r>
              <w:rPr>
                <w:rFonts w:cs="Arial"/>
                <w:color w:val="auto"/>
                <w:sz w:val="16"/>
                <w:szCs w:val="16"/>
              </w:rPr>
              <w:lastRenderedPageBreak/>
              <w:t xml:space="preserve">Si el fallo es con responsabilidad fiscal, se le concede la palabra a las partes para que manifiesten si interponen los recursos de reposición y en subsidio apelación según fuere procedente. </w:t>
            </w:r>
          </w:p>
        </w:tc>
        <w:tc>
          <w:tcPr>
            <w:tcW w:w="2704" w:type="dxa"/>
            <w:shd w:val="clear" w:color="auto" w:fill="auto"/>
            <w:vAlign w:val="center"/>
          </w:tcPr>
          <w:p w:rsidR="00BE5743" w:rsidRDefault="00BE5743">
            <w:pPr>
              <w:jc w:val="left"/>
              <w:rPr>
                <w:rFonts w:cs="Arial"/>
                <w:color w:val="auto"/>
                <w:sz w:val="16"/>
                <w:szCs w:val="16"/>
              </w:rPr>
            </w:pPr>
          </w:p>
        </w:tc>
        <w:tc>
          <w:tcPr>
            <w:tcW w:w="2699" w:type="dxa"/>
            <w:shd w:val="clear" w:color="auto" w:fill="auto"/>
            <w:vAlign w:val="center"/>
          </w:tcPr>
          <w:p w:rsidR="00BE5743" w:rsidRDefault="00BE5743">
            <w:pPr>
              <w:jc w:val="center"/>
              <w:rPr>
                <w:rFonts w:cs="Arial"/>
                <w:color w:val="auto"/>
                <w:sz w:val="16"/>
                <w:szCs w:val="16"/>
              </w:rPr>
            </w:pP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Se sustentan los recursos dentro de los 10 días siguientes a la audiencia de la lectura del respectivo fallo fiscal (art. 101 de la Ley 1474 de 2011).</w:t>
            </w:r>
          </w:p>
        </w:tc>
      </w:tr>
      <w:tr w:rsidR="00BE5743">
        <w:trPr>
          <w:cantSplit/>
          <w:trHeight w:val="486"/>
          <w:tblHeader/>
        </w:trPr>
        <w:tc>
          <w:tcPr>
            <w:tcW w:w="5589" w:type="dxa"/>
            <w:shd w:val="clear" w:color="auto" w:fill="auto"/>
            <w:vAlign w:val="center"/>
          </w:tcPr>
          <w:p w:rsidR="00BE5743" w:rsidRDefault="00A353E5">
            <w:pPr>
              <w:numPr>
                <w:ilvl w:val="0"/>
                <w:numId w:val="6"/>
              </w:numPr>
              <w:rPr>
                <w:rFonts w:cs="Arial"/>
                <w:color w:val="auto"/>
                <w:sz w:val="16"/>
                <w:szCs w:val="16"/>
              </w:rPr>
            </w:pPr>
            <w:r>
              <w:rPr>
                <w:rFonts w:cs="Arial"/>
                <w:color w:val="auto"/>
                <w:sz w:val="16"/>
                <w:szCs w:val="16"/>
              </w:rPr>
              <w:t xml:space="preserve">Se remite el proceso a la auxiliar administrativa para que </w:t>
            </w:r>
            <w:proofErr w:type="spellStart"/>
            <w:r>
              <w:rPr>
                <w:rFonts w:cs="Arial"/>
                <w:color w:val="auto"/>
                <w:sz w:val="16"/>
                <w:szCs w:val="16"/>
              </w:rPr>
              <w:t>de</w:t>
            </w:r>
            <w:proofErr w:type="spellEnd"/>
            <w:r>
              <w:rPr>
                <w:rFonts w:cs="Arial"/>
                <w:color w:val="auto"/>
                <w:sz w:val="16"/>
                <w:szCs w:val="16"/>
              </w:rPr>
              <w:t xml:space="preserve"> cumplimiento al resuelve del fallo. </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Auxiliar Administrativo</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GD-F-13 Comunicación oficial</w:t>
            </w:r>
          </w:p>
          <w:p w:rsidR="00BE5743" w:rsidRDefault="00A353E5">
            <w:pPr>
              <w:jc w:val="center"/>
              <w:rPr>
                <w:rFonts w:cs="Arial"/>
                <w:color w:val="auto"/>
                <w:sz w:val="16"/>
                <w:szCs w:val="16"/>
              </w:rPr>
            </w:pPr>
            <w:r>
              <w:rPr>
                <w:rFonts w:cs="Arial"/>
                <w:color w:val="auto"/>
                <w:sz w:val="16"/>
                <w:szCs w:val="16"/>
              </w:rPr>
              <w:t>RC-F-34 Constancias</w:t>
            </w: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 xml:space="preserve">Al día siguiente de emitido el fallo para que </w:t>
            </w:r>
            <w:proofErr w:type="spellStart"/>
            <w:r>
              <w:rPr>
                <w:rFonts w:cs="Arial"/>
                <w:bCs/>
                <w:color w:val="auto"/>
                <w:sz w:val="16"/>
                <w:szCs w:val="16"/>
              </w:rPr>
              <w:t>recepcione</w:t>
            </w:r>
            <w:proofErr w:type="spellEnd"/>
            <w:r>
              <w:rPr>
                <w:rFonts w:cs="Arial"/>
                <w:bCs/>
                <w:color w:val="auto"/>
                <w:sz w:val="16"/>
                <w:szCs w:val="16"/>
              </w:rPr>
              <w:t xml:space="preserve"> los recursos y deje las constancias respectivas. </w:t>
            </w:r>
          </w:p>
        </w:tc>
      </w:tr>
      <w:tr w:rsidR="00BE5743">
        <w:trPr>
          <w:cantSplit/>
          <w:trHeight w:val="486"/>
          <w:tblHeader/>
        </w:trPr>
        <w:tc>
          <w:tcPr>
            <w:tcW w:w="5589" w:type="dxa"/>
            <w:shd w:val="clear" w:color="auto" w:fill="auto"/>
            <w:vAlign w:val="center"/>
          </w:tcPr>
          <w:p w:rsidR="00BE5743" w:rsidRDefault="00A353E5">
            <w:pPr>
              <w:numPr>
                <w:ilvl w:val="0"/>
                <w:numId w:val="6"/>
              </w:numPr>
              <w:rPr>
                <w:rFonts w:cs="Arial"/>
                <w:color w:val="auto"/>
                <w:sz w:val="16"/>
                <w:szCs w:val="16"/>
              </w:rPr>
            </w:pPr>
            <w:r>
              <w:rPr>
                <w:rFonts w:cs="Arial"/>
                <w:color w:val="auto"/>
                <w:sz w:val="16"/>
                <w:szCs w:val="16"/>
              </w:rPr>
              <w:t xml:space="preserve">La auxiliar devuelve el expediente al funcionario competente de resolver ya sea recurso de reposición y/o apelación </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Contralor(a) Municipal</w:t>
            </w:r>
          </w:p>
          <w:p w:rsidR="00BE5743" w:rsidRDefault="00A353E5">
            <w:pPr>
              <w:jc w:val="left"/>
              <w:rPr>
                <w:rFonts w:cs="Arial"/>
                <w:color w:val="auto"/>
                <w:sz w:val="16"/>
                <w:szCs w:val="16"/>
              </w:rPr>
            </w:pPr>
            <w:r>
              <w:rPr>
                <w:rFonts w:cs="Arial"/>
                <w:color w:val="auto"/>
                <w:sz w:val="16"/>
                <w:szCs w:val="16"/>
              </w:rPr>
              <w:t>Auxiliar Administrativo</w:t>
            </w:r>
          </w:p>
        </w:tc>
        <w:tc>
          <w:tcPr>
            <w:tcW w:w="2699" w:type="dxa"/>
            <w:shd w:val="clear" w:color="auto" w:fill="auto"/>
            <w:vAlign w:val="center"/>
          </w:tcPr>
          <w:p w:rsidR="00BE5743" w:rsidRDefault="00BE5743">
            <w:pPr>
              <w:jc w:val="center"/>
              <w:rPr>
                <w:rFonts w:cs="Arial"/>
                <w:color w:val="auto"/>
                <w:sz w:val="16"/>
                <w:szCs w:val="16"/>
              </w:rPr>
            </w:pP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 xml:space="preserve">Al día siguiente de haber dejado las constancias respectivas por presentación de recursos. </w:t>
            </w:r>
          </w:p>
        </w:tc>
      </w:tr>
      <w:tr w:rsidR="00BE5743">
        <w:trPr>
          <w:cantSplit/>
          <w:trHeight w:val="486"/>
          <w:tblHeader/>
        </w:trPr>
        <w:tc>
          <w:tcPr>
            <w:tcW w:w="5589" w:type="dxa"/>
            <w:shd w:val="clear" w:color="auto" w:fill="auto"/>
            <w:vAlign w:val="center"/>
          </w:tcPr>
          <w:p w:rsidR="00BE5743" w:rsidRDefault="00A353E5">
            <w:pPr>
              <w:numPr>
                <w:ilvl w:val="0"/>
                <w:numId w:val="6"/>
              </w:numPr>
              <w:rPr>
                <w:rFonts w:cs="Arial"/>
                <w:color w:val="auto"/>
                <w:sz w:val="16"/>
                <w:szCs w:val="16"/>
              </w:rPr>
            </w:pPr>
            <w:r>
              <w:rPr>
                <w:rFonts w:cs="Arial"/>
                <w:color w:val="auto"/>
                <w:sz w:val="16"/>
                <w:szCs w:val="16"/>
              </w:rPr>
              <w:lastRenderedPageBreak/>
              <w:t>Resuelve recurso de reposición</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RC-F-32 Auto por el cual se decide recurso de reposición</w:t>
            </w:r>
          </w:p>
          <w:p w:rsidR="00BE5743" w:rsidRDefault="00BE5743">
            <w:pPr>
              <w:jc w:val="center"/>
              <w:rPr>
                <w:rFonts w:cs="Arial"/>
                <w:color w:val="auto"/>
                <w:sz w:val="16"/>
                <w:szCs w:val="16"/>
              </w:rPr>
            </w:pPr>
          </w:p>
          <w:p w:rsidR="00BE5743" w:rsidRDefault="00A353E5">
            <w:pPr>
              <w:jc w:val="center"/>
              <w:rPr>
                <w:rFonts w:cs="Arial"/>
                <w:color w:val="auto"/>
                <w:sz w:val="16"/>
                <w:szCs w:val="16"/>
              </w:rPr>
            </w:pPr>
            <w:r>
              <w:rPr>
                <w:rFonts w:cs="Arial"/>
                <w:color w:val="auto"/>
                <w:sz w:val="16"/>
                <w:szCs w:val="16"/>
              </w:rPr>
              <w:t xml:space="preserve">Notifica personalmente </w:t>
            </w: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2 meses siguiente del fallo con responsabilidad para decidir (art. 102 último párrafo)</w:t>
            </w:r>
          </w:p>
          <w:p w:rsidR="00BE5743" w:rsidRDefault="00BE5743">
            <w:pPr>
              <w:rPr>
                <w:rFonts w:cs="Arial"/>
                <w:bCs/>
                <w:color w:val="auto"/>
                <w:sz w:val="16"/>
                <w:szCs w:val="16"/>
              </w:rPr>
            </w:pPr>
          </w:p>
          <w:p w:rsidR="00BE5743" w:rsidRDefault="00A353E5">
            <w:pPr>
              <w:rPr>
                <w:rFonts w:cs="Arial"/>
                <w:bCs/>
                <w:color w:val="auto"/>
                <w:sz w:val="16"/>
                <w:szCs w:val="16"/>
              </w:rPr>
            </w:pPr>
            <w:r>
              <w:rPr>
                <w:rFonts w:cs="Arial"/>
                <w:bCs/>
                <w:color w:val="auto"/>
                <w:sz w:val="16"/>
                <w:szCs w:val="16"/>
              </w:rPr>
              <w:t>Art. 104 de la Ley 1474 de 2011</w:t>
            </w:r>
          </w:p>
        </w:tc>
      </w:tr>
      <w:tr w:rsidR="00BE5743">
        <w:trPr>
          <w:cantSplit/>
          <w:trHeight w:val="486"/>
          <w:tblHeader/>
        </w:trPr>
        <w:tc>
          <w:tcPr>
            <w:tcW w:w="5589" w:type="dxa"/>
            <w:shd w:val="clear" w:color="auto" w:fill="auto"/>
            <w:vAlign w:val="center"/>
          </w:tcPr>
          <w:p w:rsidR="00BE5743" w:rsidRDefault="00A353E5">
            <w:pPr>
              <w:numPr>
                <w:ilvl w:val="0"/>
                <w:numId w:val="6"/>
              </w:numPr>
              <w:rPr>
                <w:rFonts w:cs="Arial"/>
                <w:color w:val="auto"/>
                <w:sz w:val="16"/>
                <w:szCs w:val="16"/>
              </w:rPr>
            </w:pPr>
            <w:r>
              <w:rPr>
                <w:rFonts w:cs="Arial"/>
                <w:color w:val="auto"/>
                <w:sz w:val="16"/>
                <w:szCs w:val="16"/>
              </w:rPr>
              <w:t>Resuelve recurso de apelación</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Contralor(a) Municipal</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RC-F-33 Auto por el cual se decide recurso de apelación</w:t>
            </w:r>
          </w:p>
          <w:p w:rsidR="00BE5743" w:rsidRDefault="00A353E5">
            <w:pPr>
              <w:jc w:val="center"/>
              <w:rPr>
                <w:rFonts w:cs="Arial"/>
                <w:color w:val="auto"/>
                <w:sz w:val="16"/>
                <w:szCs w:val="16"/>
              </w:rPr>
            </w:pPr>
            <w:r>
              <w:rPr>
                <w:rFonts w:cs="Arial"/>
                <w:color w:val="auto"/>
                <w:sz w:val="16"/>
                <w:szCs w:val="16"/>
              </w:rPr>
              <w:t>Notifica personalmente</w:t>
            </w: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2 meses siguiente (art. 102 último párrafo)</w:t>
            </w:r>
          </w:p>
        </w:tc>
      </w:tr>
      <w:tr w:rsidR="00BE5743">
        <w:trPr>
          <w:cantSplit/>
          <w:trHeight w:val="486"/>
          <w:tblHeader/>
        </w:trPr>
        <w:tc>
          <w:tcPr>
            <w:tcW w:w="5589" w:type="dxa"/>
            <w:shd w:val="clear" w:color="auto" w:fill="auto"/>
            <w:vAlign w:val="center"/>
          </w:tcPr>
          <w:p w:rsidR="00BE5743" w:rsidRDefault="00A353E5">
            <w:pPr>
              <w:numPr>
                <w:ilvl w:val="0"/>
                <w:numId w:val="6"/>
              </w:numPr>
              <w:rPr>
                <w:rFonts w:cs="Arial"/>
                <w:color w:val="auto"/>
                <w:sz w:val="16"/>
                <w:szCs w:val="16"/>
              </w:rPr>
            </w:pPr>
            <w:r>
              <w:rPr>
                <w:rFonts w:cs="Arial"/>
                <w:color w:val="auto"/>
                <w:sz w:val="16"/>
                <w:szCs w:val="16"/>
              </w:rPr>
              <w:t>La auxiliar administrativa realiza las citaciones y notificaciones de los respectivos recursos reposición y/o apelación</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Auxiliar Administrativo</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RC-F-25 Citación para notificación</w:t>
            </w:r>
          </w:p>
          <w:p w:rsidR="00BE5743" w:rsidRDefault="00A353E5">
            <w:pPr>
              <w:jc w:val="center"/>
              <w:rPr>
                <w:rFonts w:cs="Arial"/>
                <w:color w:val="auto"/>
                <w:sz w:val="16"/>
                <w:szCs w:val="16"/>
              </w:rPr>
            </w:pPr>
            <w:r>
              <w:rPr>
                <w:rFonts w:cs="Arial"/>
                <w:color w:val="auto"/>
                <w:sz w:val="16"/>
                <w:szCs w:val="16"/>
              </w:rPr>
              <w:t>RC-F-08 Notificación personal</w:t>
            </w:r>
          </w:p>
          <w:p w:rsidR="00BE5743" w:rsidRDefault="00A353E5">
            <w:pPr>
              <w:jc w:val="center"/>
              <w:rPr>
                <w:rFonts w:cs="Arial"/>
                <w:color w:val="auto"/>
                <w:sz w:val="16"/>
                <w:szCs w:val="16"/>
              </w:rPr>
            </w:pPr>
            <w:r>
              <w:rPr>
                <w:rFonts w:cs="Arial"/>
                <w:color w:val="auto"/>
                <w:sz w:val="16"/>
                <w:szCs w:val="16"/>
              </w:rPr>
              <w:t>RC-F-176 Notificación por aviso</w:t>
            </w:r>
          </w:p>
          <w:p w:rsidR="00BE5743" w:rsidRDefault="00BE5743">
            <w:pPr>
              <w:jc w:val="center"/>
              <w:rPr>
                <w:rFonts w:cs="Arial"/>
                <w:color w:val="auto"/>
                <w:sz w:val="16"/>
                <w:szCs w:val="16"/>
              </w:rPr>
            </w:pP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 xml:space="preserve">Cuenta con 5 días siguientes a la decisión del recurso de reposición o de apelación para enviar las citaciones. </w:t>
            </w:r>
          </w:p>
        </w:tc>
      </w:tr>
      <w:tr w:rsidR="00BE5743">
        <w:trPr>
          <w:cantSplit/>
          <w:trHeight w:val="486"/>
          <w:tblHeader/>
        </w:trPr>
        <w:tc>
          <w:tcPr>
            <w:tcW w:w="5589" w:type="dxa"/>
            <w:shd w:val="clear" w:color="auto" w:fill="auto"/>
            <w:vAlign w:val="center"/>
          </w:tcPr>
          <w:p w:rsidR="00BE5743" w:rsidRDefault="00A353E5">
            <w:pPr>
              <w:numPr>
                <w:ilvl w:val="0"/>
                <w:numId w:val="6"/>
              </w:numPr>
              <w:rPr>
                <w:rFonts w:cs="Arial"/>
                <w:color w:val="auto"/>
                <w:sz w:val="16"/>
                <w:szCs w:val="16"/>
              </w:rPr>
            </w:pPr>
            <w:r>
              <w:rPr>
                <w:rFonts w:cs="Arial"/>
                <w:color w:val="auto"/>
                <w:sz w:val="16"/>
                <w:szCs w:val="16"/>
              </w:rPr>
              <w:t xml:space="preserve">ACTO ADMINISTRATIVO DE EJECUTORIA. </w:t>
            </w:r>
          </w:p>
        </w:tc>
        <w:tc>
          <w:tcPr>
            <w:tcW w:w="2704" w:type="dxa"/>
            <w:shd w:val="clear" w:color="auto" w:fill="auto"/>
            <w:vAlign w:val="center"/>
          </w:tcPr>
          <w:p w:rsidR="00BE5743" w:rsidRDefault="00A353E5">
            <w:pPr>
              <w:jc w:val="left"/>
              <w:rPr>
                <w:rFonts w:cs="Arial"/>
                <w:color w:val="auto"/>
                <w:sz w:val="16"/>
                <w:szCs w:val="16"/>
              </w:rPr>
            </w:pPr>
            <w:r>
              <w:rPr>
                <w:rFonts w:cs="Arial"/>
                <w:color w:val="auto"/>
                <w:sz w:val="16"/>
                <w:szCs w:val="16"/>
              </w:rPr>
              <w:t>Auxiliar Administrativo</w:t>
            </w:r>
          </w:p>
        </w:tc>
        <w:tc>
          <w:tcPr>
            <w:tcW w:w="2699" w:type="dxa"/>
            <w:shd w:val="clear" w:color="auto" w:fill="auto"/>
            <w:vAlign w:val="center"/>
          </w:tcPr>
          <w:p w:rsidR="00BE5743" w:rsidRDefault="00A353E5">
            <w:pPr>
              <w:jc w:val="center"/>
              <w:rPr>
                <w:rFonts w:cs="Arial"/>
                <w:color w:val="auto"/>
                <w:sz w:val="16"/>
                <w:szCs w:val="16"/>
              </w:rPr>
            </w:pPr>
            <w:r>
              <w:rPr>
                <w:rFonts w:cs="Arial"/>
                <w:color w:val="auto"/>
                <w:sz w:val="16"/>
                <w:szCs w:val="16"/>
              </w:rPr>
              <w:t>RC-F-34 Constancias</w:t>
            </w:r>
          </w:p>
        </w:tc>
        <w:tc>
          <w:tcPr>
            <w:tcW w:w="2693" w:type="dxa"/>
            <w:shd w:val="clear" w:color="auto" w:fill="auto"/>
          </w:tcPr>
          <w:p w:rsidR="00BE5743" w:rsidRDefault="00A353E5">
            <w:pPr>
              <w:rPr>
                <w:rFonts w:cs="Arial"/>
                <w:bCs/>
                <w:color w:val="auto"/>
                <w:sz w:val="16"/>
                <w:szCs w:val="16"/>
              </w:rPr>
            </w:pPr>
            <w:r>
              <w:rPr>
                <w:rFonts w:cs="Arial"/>
                <w:bCs/>
                <w:color w:val="auto"/>
                <w:sz w:val="16"/>
                <w:szCs w:val="16"/>
              </w:rPr>
              <w:t>Art. 56 y 58 de la Ley 610 de 2000</w:t>
            </w:r>
          </w:p>
          <w:p w:rsidR="00BE5743" w:rsidRDefault="00BE5743">
            <w:pPr>
              <w:rPr>
                <w:rFonts w:cs="Arial"/>
                <w:bCs/>
                <w:color w:val="auto"/>
                <w:sz w:val="16"/>
                <w:szCs w:val="16"/>
              </w:rPr>
            </w:pPr>
          </w:p>
        </w:tc>
      </w:tr>
    </w:tbl>
    <w:p w:rsidR="00BE5743" w:rsidRDefault="00BE5743">
      <w:pPr>
        <w:rPr>
          <w:rFonts w:cs="Arial"/>
          <w:color w:val="auto"/>
          <w:sz w:val="16"/>
          <w:szCs w:val="16"/>
        </w:rPr>
      </w:pPr>
    </w:p>
    <w:p w:rsidR="00BE5743" w:rsidRDefault="00BE5743">
      <w:pPr>
        <w:rPr>
          <w:rFonts w:cs="Arial"/>
          <w:color w:val="auto"/>
          <w:sz w:val="16"/>
          <w:szCs w:val="16"/>
        </w:rPr>
      </w:pPr>
    </w:p>
    <w:tbl>
      <w:tblPr>
        <w:tblW w:w="13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5589"/>
        <w:gridCol w:w="2704"/>
        <w:gridCol w:w="2699"/>
        <w:gridCol w:w="2693"/>
      </w:tblGrid>
      <w:tr w:rsidR="00BE5743">
        <w:trPr>
          <w:cantSplit/>
        </w:trPr>
        <w:tc>
          <w:tcPr>
            <w:tcW w:w="13685" w:type="dxa"/>
            <w:gridSpan w:val="4"/>
            <w:tcBorders>
              <w:left w:val="nil"/>
              <w:right w:val="nil"/>
            </w:tcBorders>
            <w:shd w:val="clear" w:color="auto" w:fill="FFFFFF"/>
          </w:tcPr>
          <w:p w:rsidR="00BE5743" w:rsidRDefault="00BE5743">
            <w:pPr>
              <w:ind w:left="360" w:hanging="360"/>
              <w:jc w:val="left"/>
              <w:rPr>
                <w:rFonts w:cs="Arial"/>
                <w:color w:val="auto"/>
                <w:sz w:val="16"/>
                <w:szCs w:val="16"/>
              </w:rPr>
            </w:pPr>
          </w:p>
          <w:p w:rsidR="00BE5743" w:rsidRDefault="00A353E5">
            <w:pPr>
              <w:jc w:val="left"/>
              <w:rPr>
                <w:rFonts w:cs="Arial"/>
                <w:b/>
                <w:bCs/>
                <w:color w:val="auto"/>
                <w:sz w:val="16"/>
                <w:szCs w:val="16"/>
              </w:rPr>
            </w:pPr>
            <w:r>
              <w:rPr>
                <w:rFonts w:cs="Arial"/>
                <w:b/>
                <w:bCs/>
                <w:color w:val="auto"/>
                <w:sz w:val="16"/>
                <w:szCs w:val="16"/>
              </w:rPr>
              <w:t xml:space="preserve">6.4  FALLO </w:t>
            </w:r>
          </w:p>
          <w:p w:rsidR="00BE5743" w:rsidRDefault="00BE5743">
            <w:pPr>
              <w:jc w:val="left"/>
              <w:rPr>
                <w:rFonts w:cs="Arial"/>
                <w:b/>
                <w:bCs/>
                <w:color w:val="auto"/>
                <w:sz w:val="16"/>
                <w:szCs w:val="16"/>
              </w:rPr>
            </w:pPr>
          </w:p>
          <w:p w:rsidR="00BE5743" w:rsidRDefault="00A353E5">
            <w:pPr>
              <w:jc w:val="left"/>
              <w:rPr>
                <w:rFonts w:cs="Arial"/>
                <w:b/>
                <w:bCs/>
                <w:color w:val="auto"/>
                <w:sz w:val="16"/>
                <w:szCs w:val="16"/>
              </w:rPr>
            </w:pPr>
            <w:r>
              <w:rPr>
                <w:rFonts w:cs="Arial"/>
                <w:b/>
                <w:bCs/>
                <w:color w:val="auto"/>
                <w:sz w:val="16"/>
                <w:szCs w:val="16"/>
              </w:rPr>
              <w:t xml:space="preserve">6.4.1  CON RESPONSABILIDAD FISCAL </w:t>
            </w:r>
          </w:p>
          <w:p w:rsidR="00BE5743" w:rsidRDefault="00BE5743">
            <w:pPr>
              <w:jc w:val="left"/>
              <w:rPr>
                <w:rFonts w:cs="Arial"/>
                <w:b/>
                <w:bCs/>
                <w:color w:val="auto"/>
                <w:sz w:val="16"/>
                <w:szCs w:val="16"/>
              </w:rPr>
            </w:pPr>
          </w:p>
        </w:tc>
      </w:tr>
      <w:tr w:rsidR="00BE5743">
        <w:trPr>
          <w:cantSplit/>
        </w:trPr>
        <w:tc>
          <w:tcPr>
            <w:tcW w:w="5589" w:type="dxa"/>
            <w:shd w:val="clear" w:color="auto" w:fill="FFFFFF"/>
            <w:vAlign w:val="center"/>
          </w:tcPr>
          <w:p w:rsidR="00BE5743" w:rsidRDefault="00A353E5">
            <w:pPr>
              <w:jc w:val="center"/>
              <w:rPr>
                <w:rFonts w:cs="Arial"/>
                <w:b/>
                <w:color w:val="auto"/>
                <w:sz w:val="16"/>
                <w:szCs w:val="16"/>
              </w:rPr>
            </w:pPr>
            <w:r>
              <w:rPr>
                <w:rFonts w:cs="Arial"/>
                <w:b/>
                <w:color w:val="auto"/>
                <w:sz w:val="16"/>
                <w:szCs w:val="16"/>
              </w:rPr>
              <w:t>ACTIVIDAD</w:t>
            </w:r>
          </w:p>
        </w:tc>
        <w:tc>
          <w:tcPr>
            <w:tcW w:w="2704" w:type="dxa"/>
            <w:shd w:val="clear" w:color="auto" w:fill="FFFFFF"/>
            <w:vAlign w:val="center"/>
          </w:tcPr>
          <w:p w:rsidR="00BE5743" w:rsidRDefault="00A353E5">
            <w:pPr>
              <w:jc w:val="center"/>
              <w:rPr>
                <w:rFonts w:cs="Arial"/>
                <w:b/>
                <w:color w:val="auto"/>
                <w:sz w:val="16"/>
                <w:szCs w:val="16"/>
              </w:rPr>
            </w:pPr>
            <w:r>
              <w:rPr>
                <w:rFonts w:cs="Arial"/>
                <w:b/>
                <w:color w:val="auto"/>
                <w:sz w:val="16"/>
                <w:szCs w:val="16"/>
              </w:rPr>
              <w:t>RESPONSABLE</w:t>
            </w:r>
          </w:p>
        </w:tc>
        <w:tc>
          <w:tcPr>
            <w:tcW w:w="2699" w:type="dxa"/>
            <w:shd w:val="clear" w:color="auto" w:fill="FFFFFF"/>
            <w:vAlign w:val="center"/>
          </w:tcPr>
          <w:p w:rsidR="00BE5743" w:rsidRDefault="00A353E5">
            <w:pPr>
              <w:jc w:val="center"/>
              <w:rPr>
                <w:rFonts w:cs="Arial"/>
                <w:b/>
                <w:color w:val="auto"/>
                <w:sz w:val="16"/>
                <w:szCs w:val="16"/>
              </w:rPr>
            </w:pPr>
            <w:r>
              <w:rPr>
                <w:rFonts w:cs="Arial"/>
                <w:b/>
                <w:color w:val="auto"/>
                <w:sz w:val="16"/>
                <w:szCs w:val="16"/>
              </w:rPr>
              <w:t>REGISTRO</w:t>
            </w:r>
          </w:p>
        </w:tc>
        <w:tc>
          <w:tcPr>
            <w:tcW w:w="2693" w:type="dxa"/>
            <w:shd w:val="clear" w:color="auto" w:fill="FFFFFF"/>
          </w:tcPr>
          <w:p w:rsidR="00BE5743" w:rsidRDefault="00A353E5">
            <w:pPr>
              <w:jc w:val="center"/>
              <w:rPr>
                <w:rFonts w:cs="Arial"/>
                <w:b/>
                <w:color w:val="auto"/>
                <w:sz w:val="16"/>
                <w:szCs w:val="16"/>
              </w:rPr>
            </w:pPr>
            <w:r>
              <w:rPr>
                <w:rFonts w:cs="Arial"/>
                <w:b/>
                <w:bCs/>
                <w:color w:val="auto"/>
                <w:sz w:val="16"/>
                <w:szCs w:val="16"/>
              </w:rPr>
              <w:t>CRITERIO Y METODO DE CONTROL</w:t>
            </w:r>
          </w:p>
        </w:tc>
      </w:tr>
      <w:tr w:rsidR="00BE5743">
        <w:trPr>
          <w:cantSplit/>
        </w:trPr>
        <w:tc>
          <w:tcPr>
            <w:tcW w:w="5589" w:type="dxa"/>
            <w:shd w:val="clear" w:color="auto" w:fill="FFFFFF"/>
          </w:tcPr>
          <w:p w:rsidR="00BE5743" w:rsidRDefault="00A353E5">
            <w:pPr>
              <w:pStyle w:val="Encabezado"/>
              <w:numPr>
                <w:ilvl w:val="0"/>
                <w:numId w:val="8"/>
              </w:numPr>
              <w:tabs>
                <w:tab w:val="clear" w:pos="4419"/>
                <w:tab w:val="clear" w:pos="8838"/>
              </w:tabs>
              <w:rPr>
                <w:rFonts w:cs="Arial"/>
                <w:color w:val="auto"/>
                <w:sz w:val="16"/>
                <w:szCs w:val="16"/>
              </w:rPr>
            </w:pPr>
            <w:r>
              <w:rPr>
                <w:rFonts w:cs="Arial"/>
                <w:color w:val="auto"/>
                <w:sz w:val="16"/>
                <w:szCs w:val="16"/>
              </w:rPr>
              <w:t>Fallar Con Responsabilidad Fiscal</w:t>
            </w:r>
          </w:p>
        </w:tc>
        <w:tc>
          <w:tcPr>
            <w:tcW w:w="2704" w:type="dxa"/>
            <w:shd w:val="clear" w:color="auto" w:fill="FFFFFF"/>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FFFFFF"/>
            <w:vAlign w:val="center"/>
          </w:tcPr>
          <w:p w:rsidR="00BE5743" w:rsidRDefault="00A353E5">
            <w:pPr>
              <w:jc w:val="center"/>
              <w:rPr>
                <w:rFonts w:cs="Arial"/>
                <w:color w:val="auto"/>
                <w:sz w:val="16"/>
                <w:szCs w:val="16"/>
              </w:rPr>
            </w:pPr>
            <w:r>
              <w:rPr>
                <w:rFonts w:cs="Arial"/>
                <w:color w:val="auto"/>
                <w:sz w:val="16"/>
                <w:szCs w:val="16"/>
              </w:rPr>
              <w:t>RC-F-78 Fallo Con Responsabilidad Fiscal</w:t>
            </w:r>
          </w:p>
        </w:tc>
        <w:tc>
          <w:tcPr>
            <w:tcW w:w="2693" w:type="dxa"/>
            <w:shd w:val="clear" w:color="auto" w:fill="FFFFFF"/>
          </w:tcPr>
          <w:p w:rsidR="00BE5743" w:rsidRDefault="00A353E5">
            <w:pPr>
              <w:rPr>
                <w:rFonts w:cs="Arial"/>
                <w:color w:val="auto"/>
                <w:sz w:val="16"/>
                <w:szCs w:val="16"/>
              </w:rPr>
            </w:pPr>
            <w:r>
              <w:rPr>
                <w:rFonts w:cs="Arial"/>
                <w:bCs/>
                <w:color w:val="auto"/>
                <w:sz w:val="16"/>
                <w:szCs w:val="16"/>
              </w:rPr>
              <w:t>Se puede prorrogar la audiencia por 20 días para proferir el fallo con responsabilidad. (art. 101 de la Ley 1474 de 2011)</w:t>
            </w:r>
          </w:p>
        </w:tc>
      </w:tr>
      <w:tr w:rsidR="00BE5743">
        <w:trPr>
          <w:cantSplit/>
        </w:trPr>
        <w:tc>
          <w:tcPr>
            <w:tcW w:w="5589" w:type="dxa"/>
            <w:shd w:val="clear" w:color="auto" w:fill="FFFFFF"/>
          </w:tcPr>
          <w:p w:rsidR="00BE5743" w:rsidRDefault="00A353E5">
            <w:pPr>
              <w:numPr>
                <w:ilvl w:val="0"/>
                <w:numId w:val="8"/>
              </w:numPr>
              <w:rPr>
                <w:rFonts w:cs="Arial"/>
                <w:color w:val="auto"/>
                <w:sz w:val="16"/>
                <w:szCs w:val="16"/>
              </w:rPr>
            </w:pPr>
            <w:r>
              <w:rPr>
                <w:rFonts w:cs="Arial"/>
                <w:color w:val="auto"/>
                <w:sz w:val="16"/>
                <w:szCs w:val="16"/>
              </w:rPr>
              <w:t>Citar para notificaciones</w:t>
            </w:r>
          </w:p>
          <w:p w:rsidR="00BE5743" w:rsidRDefault="00A353E5">
            <w:pPr>
              <w:tabs>
                <w:tab w:val="left" w:pos="1382"/>
              </w:tabs>
              <w:rPr>
                <w:rFonts w:cs="Arial"/>
                <w:color w:val="auto"/>
                <w:sz w:val="16"/>
                <w:szCs w:val="16"/>
              </w:rPr>
            </w:pPr>
            <w:r>
              <w:rPr>
                <w:rFonts w:cs="Arial"/>
                <w:color w:val="auto"/>
                <w:sz w:val="16"/>
                <w:szCs w:val="16"/>
              </w:rPr>
              <w:tab/>
            </w:r>
          </w:p>
        </w:tc>
        <w:tc>
          <w:tcPr>
            <w:tcW w:w="2704" w:type="dxa"/>
            <w:shd w:val="clear" w:color="auto" w:fill="FFFFFF"/>
            <w:vAlign w:val="center"/>
          </w:tcPr>
          <w:p w:rsidR="00BE5743" w:rsidRDefault="00A353E5">
            <w:pPr>
              <w:jc w:val="left"/>
              <w:rPr>
                <w:rFonts w:cs="Arial"/>
                <w:color w:val="auto"/>
                <w:sz w:val="16"/>
                <w:szCs w:val="16"/>
              </w:rPr>
            </w:pPr>
            <w:r>
              <w:rPr>
                <w:rFonts w:cs="Arial"/>
                <w:color w:val="auto"/>
                <w:sz w:val="16"/>
                <w:szCs w:val="16"/>
              </w:rPr>
              <w:t xml:space="preserve">Auxiliar Administrativo </w:t>
            </w:r>
          </w:p>
          <w:p w:rsidR="00BE5743" w:rsidRDefault="00A353E5">
            <w:pPr>
              <w:jc w:val="left"/>
              <w:rPr>
                <w:rFonts w:cs="Arial"/>
                <w:color w:val="auto"/>
                <w:sz w:val="16"/>
                <w:szCs w:val="16"/>
              </w:rPr>
            </w:pPr>
            <w:r>
              <w:rPr>
                <w:rFonts w:cs="Arial"/>
                <w:color w:val="auto"/>
                <w:sz w:val="16"/>
                <w:szCs w:val="16"/>
              </w:rPr>
              <w:t>O Director Técnico de Responsabilidad Fiscal y Jurisdicción Coactiva o Profesionales Especializados II</w:t>
            </w:r>
          </w:p>
        </w:tc>
        <w:tc>
          <w:tcPr>
            <w:tcW w:w="2699" w:type="dxa"/>
            <w:shd w:val="clear" w:color="auto" w:fill="FFFFFF"/>
            <w:vAlign w:val="center"/>
          </w:tcPr>
          <w:p w:rsidR="00BE5743" w:rsidRDefault="00A353E5">
            <w:pPr>
              <w:jc w:val="center"/>
              <w:rPr>
                <w:rFonts w:cs="Arial"/>
                <w:color w:val="auto"/>
                <w:sz w:val="16"/>
                <w:szCs w:val="16"/>
              </w:rPr>
            </w:pPr>
            <w:r>
              <w:rPr>
                <w:rFonts w:cs="Arial"/>
                <w:color w:val="auto"/>
                <w:sz w:val="16"/>
                <w:szCs w:val="16"/>
              </w:rPr>
              <w:t>RC-F-25 Citación para notificaciones</w:t>
            </w:r>
          </w:p>
        </w:tc>
        <w:tc>
          <w:tcPr>
            <w:tcW w:w="2693" w:type="dxa"/>
            <w:shd w:val="clear" w:color="auto" w:fill="FFFFFF"/>
          </w:tcPr>
          <w:p w:rsidR="00BE5743" w:rsidRDefault="00A353E5">
            <w:pPr>
              <w:rPr>
                <w:rFonts w:cs="Arial"/>
                <w:color w:val="auto"/>
                <w:sz w:val="16"/>
                <w:szCs w:val="16"/>
              </w:rPr>
            </w:pPr>
            <w:r>
              <w:rPr>
                <w:rFonts w:cs="Arial"/>
                <w:color w:val="auto"/>
                <w:sz w:val="16"/>
                <w:szCs w:val="16"/>
              </w:rPr>
              <w:t>Dentro de los cinco (5) días siguientes de proferido el Acto Administrativo</w:t>
            </w:r>
          </w:p>
        </w:tc>
      </w:tr>
      <w:tr w:rsidR="00BE5743">
        <w:trPr>
          <w:cantSplit/>
        </w:trPr>
        <w:tc>
          <w:tcPr>
            <w:tcW w:w="5589" w:type="dxa"/>
            <w:shd w:val="clear" w:color="auto" w:fill="FFFFFF"/>
          </w:tcPr>
          <w:p w:rsidR="00BE5743" w:rsidRDefault="00A353E5">
            <w:pPr>
              <w:pStyle w:val="Encabezado"/>
              <w:numPr>
                <w:ilvl w:val="0"/>
                <w:numId w:val="8"/>
              </w:numPr>
              <w:tabs>
                <w:tab w:val="clear" w:pos="4419"/>
                <w:tab w:val="clear" w:pos="8838"/>
              </w:tabs>
              <w:rPr>
                <w:rFonts w:cs="Arial"/>
                <w:color w:val="auto"/>
                <w:sz w:val="16"/>
                <w:szCs w:val="16"/>
              </w:rPr>
            </w:pPr>
            <w:r>
              <w:rPr>
                <w:rFonts w:cs="Arial"/>
                <w:color w:val="auto"/>
                <w:sz w:val="16"/>
                <w:szCs w:val="16"/>
              </w:rPr>
              <w:lastRenderedPageBreak/>
              <w:t>Notificar el Fallo Con Responsabilidad Fiscal</w:t>
            </w:r>
          </w:p>
        </w:tc>
        <w:tc>
          <w:tcPr>
            <w:tcW w:w="2704" w:type="dxa"/>
            <w:shd w:val="clear" w:color="auto" w:fill="FFFFFF"/>
            <w:vAlign w:val="center"/>
          </w:tcPr>
          <w:p w:rsidR="00BE5743" w:rsidRDefault="00A353E5">
            <w:pPr>
              <w:jc w:val="left"/>
              <w:rPr>
                <w:rFonts w:cs="Arial"/>
                <w:color w:val="auto"/>
                <w:sz w:val="16"/>
                <w:szCs w:val="16"/>
              </w:rPr>
            </w:pPr>
            <w:r>
              <w:rPr>
                <w:rFonts w:cs="Arial"/>
                <w:color w:val="auto"/>
                <w:sz w:val="16"/>
                <w:szCs w:val="16"/>
              </w:rPr>
              <w:t xml:space="preserve">Auxiliar Administrativo </w:t>
            </w:r>
          </w:p>
          <w:p w:rsidR="00BE5743" w:rsidRDefault="00BE5743">
            <w:pPr>
              <w:jc w:val="left"/>
              <w:rPr>
                <w:rFonts w:cs="Arial"/>
                <w:color w:val="auto"/>
                <w:sz w:val="16"/>
                <w:szCs w:val="16"/>
              </w:rPr>
            </w:pPr>
          </w:p>
        </w:tc>
        <w:tc>
          <w:tcPr>
            <w:tcW w:w="2699" w:type="dxa"/>
            <w:shd w:val="clear" w:color="auto" w:fill="FFFFFF"/>
            <w:vAlign w:val="center"/>
          </w:tcPr>
          <w:p w:rsidR="00BE5743" w:rsidRDefault="00A353E5">
            <w:pPr>
              <w:jc w:val="center"/>
              <w:rPr>
                <w:rFonts w:cs="Arial"/>
                <w:color w:val="auto"/>
                <w:sz w:val="16"/>
                <w:szCs w:val="16"/>
              </w:rPr>
            </w:pPr>
            <w:r>
              <w:rPr>
                <w:rFonts w:cs="Arial"/>
                <w:color w:val="auto"/>
                <w:sz w:val="16"/>
                <w:szCs w:val="16"/>
              </w:rPr>
              <w:t xml:space="preserve">RC-F-08 Notificación personal </w:t>
            </w:r>
          </w:p>
          <w:p w:rsidR="00BE5743" w:rsidRDefault="00BE5743">
            <w:pPr>
              <w:jc w:val="center"/>
              <w:rPr>
                <w:rFonts w:cs="Arial"/>
                <w:color w:val="auto"/>
                <w:sz w:val="16"/>
                <w:szCs w:val="16"/>
              </w:rPr>
            </w:pPr>
          </w:p>
          <w:p w:rsidR="00BE5743" w:rsidRDefault="00A353E5">
            <w:pPr>
              <w:jc w:val="center"/>
              <w:rPr>
                <w:rFonts w:cs="Arial"/>
                <w:color w:val="auto"/>
                <w:sz w:val="16"/>
                <w:szCs w:val="16"/>
              </w:rPr>
            </w:pPr>
            <w:r>
              <w:rPr>
                <w:rFonts w:cs="Arial"/>
                <w:color w:val="auto"/>
                <w:sz w:val="16"/>
                <w:szCs w:val="16"/>
              </w:rPr>
              <w:t>RC-F-176 Notificación por aviso</w:t>
            </w:r>
          </w:p>
        </w:tc>
        <w:tc>
          <w:tcPr>
            <w:tcW w:w="2693" w:type="dxa"/>
            <w:shd w:val="clear" w:color="auto" w:fill="FFFFFF"/>
          </w:tcPr>
          <w:p w:rsidR="00BE5743" w:rsidRDefault="00A353E5">
            <w:pPr>
              <w:rPr>
                <w:rFonts w:cs="Arial"/>
                <w:color w:val="auto"/>
                <w:sz w:val="16"/>
                <w:szCs w:val="16"/>
              </w:rPr>
            </w:pPr>
            <w:r>
              <w:rPr>
                <w:rFonts w:cs="Arial"/>
                <w:color w:val="auto"/>
                <w:sz w:val="16"/>
                <w:szCs w:val="16"/>
              </w:rPr>
              <w:t>Dentro de los cinco (5) días siguientes al recibo de la citación.</w:t>
            </w:r>
          </w:p>
          <w:p w:rsidR="00BE5743" w:rsidRDefault="00BE5743">
            <w:pPr>
              <w:ind w:left="360" w:hanging="360"/>
              <w:rPr>
                <w:rFonts w:cs="Arial"/>
                <w:color w:val="auto"/>
                <w:sz w:val="16"/>
                <w:szCs w:val="16"/>
              </w:rPr>
            </w:pPr>
          </w:p>
          <w:p w:rsidR="00BE5743" w:rsidRDefault="00A353E5">
            <w:pPr>
              <w:rPr>
                <w:rFonts w:cs="Arial"/>
                <w:color w:val="auto"/>
                <w:sz w:val="16"/>
                <w:szCs w:val="16"/>
              </w:rPr>
            </w:pPr>
            <w:r>
              <w:rPr>
                <w:rFonts w:cs="Arial"/>
                <w:color w:val="auto"/>
                <w:sz w:val="16"/>
                <w:szCs w:val="16"/>
              </w:rPr>
              <w:t>Por aviso de conformidad con el art. 69 de la Ley 1437 de 2011.</w:t>
            </w:r>
          </w:p>
        </w:tc>
      </w:tr>
      <w:tr w:rsidR="00BE5743">
        <w:trPr>
          <w:cantSplit/>
        </w:trPr>
        <w:tc>
          <w:tcPr>
            <w:tcW w:w="5589" w:type="dxa"/>
            <w:shd w:val="clear" w:color="auto" w:fill="FFFFFF"/>
          </w:tcPr>
          <w:p w:rsidR="00BE5743" w:rsidRDefault="00A353E5">
            <w:pPr>
              <w:pStyle w:val="Encabezado"/>
              <w:numPr>
                <w:ilvl w:val="0"/>
                <w:numId w:val="8"/>
              </w:numPr>
              <w:tabs>
                <w:tab w:val="clear" w:pos="4419"/>
                <w:tab w:val="clear" w:pos="8838"/>
              </w:tabs>
              <w:rPr>
                <w:rFonts w:cs="Arial"/>
                <w:color w:val="auto"/>
                <w:sz w:val="16"/>
                <w:szCs w:val="16"/>
              </w:rPr>
            </w:pPr>
            <w:r>
              <w:rPr>
                <w:rFonts w:cs="Arial"/>
                <w:color w:val="auto"/>
                <w:sz w:val="16"/>
                <w:szCs w:val="16"/>
              </w:rPr>
              <w:t>Comunicar a la Tesorería de la Contraloría Municipal el pago efectuado por el responsable fiscal, en el caso que este cancele el valor del detrimento, a efectos de se realice la devolución del dinero a la entidad afectada por parte de esa dependencia</w:t>
            </w:r>
          </w:p>
        </w:tc>
        <w:tc>
          <w:tcPr>
            <w:tcW w:w="2704" w:type="dxa"/>
            <w:shd w:val="clear" w:color="auto" w:fill="FFFFFF"/>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 xml:space="preserve">Auxiliar Administrativo </w:t>
            </w:r>
          </w:p>
        </w:tc>
        <w:tc>
          <w:tcPr>
            <w:tcW w:w="2699" w:type="dxa"/>
            <w:shd w:val="clear" w:color="auto" w:fill="FFFFFF"/>
            <w:vAlign w:val="center"/>
          </w:tcPr>
          <w:p w:rsidR="00BE5743" w:rsidRDefault="00A353E5">
            <w:pPr>
              <w:jc w:val="center"/>
              <w:rPr>
                <w:rFonts w:cs="Arial"/>
                <w:color w:val="auto"/>
                <w:sz w:val="16"/>
                <w:szCs w:val="16"/>
              </w:rPr>
            </w:pPr>
            <w:r>
              <w:rPr>
                <w:rFonts w:cs="Arial"/>
                <w:color w:val="auto"/>
                <w:sz w:val="16"/>
                <w:szCs w:val="16"/>
              </w:rPr>
              <w:t>GD-F-13 Comunicación Oficial</w:t>
            </w:r>
          </w:p>
        </w:tc>
        <w:tc>
          <w:tcPr>
            <w:tcW w:w="2693" w:type="dxa"/>
            <w:shd w:val="clear" w:color="auto" w:fill="FFFFFF"/>
          </w:tcPr>
          <w:p w:rsidR="00BE5743" w:rsidRDefault="00BE5743">
            <w:pPr>
              <w:ind w:left="360" w:hanging="360"/>
              <w:rPr>
                <w:rFonts w:cs="Arial"/>
                <w:color w:val="auto"/>
                <w:sz w:val="16"/>
                <w:szCs w:val="16"/>
              </w:rPr>
            </w:pPr>
          </w:p>
        </w:tc>
      </w:tr>
      <w:tr w:rsidR="00BE5743">
        <w:trPr>
          <w:cantSplit/>
        </w:trPr>
        <w:tc>
          <w:tcPr>
            <w:tcW w:w="5589" w:type="dxa"/>
            <w:shd w:val="clear" w:color="auto" w:fill="FFFFFF"/>
          </w:tcPr>
          <w:p w:rsidR="00BE5743" w:rsidRDefault="00A353E5">
            <w:pPr>
              <w:pStyle w:val="Encabezado"/>
              <w:numPr>
                <w:ilvl w:val="0"/>
                <w:numId w:val="8"/>
              </w:numPr>
              <w:tabs>
                <w:tab w:val="clear" w:pos="4419"/>
                <w:tab w:val="clear" w:pos="8838"/>
              </w:tabs>
              <w:rPr>
                <w:rFonts w:cs="Arial"/>
                <w:color w:val="auto"/>
                <w:sz w:val="16"/>
                <w:szCs w:val="16"/>
              </w:rPr>
            </w:pPr>
            <w:r>
              <w:rPr>
                <w:rFonts w:cs="Arial"/>
                <w:color w:val="auto"/>
                <w:sz w:val="16"/>
                <w:szCs w:val="16"/>
              </w:rPr>
              <w:t>Recibir la presentación de recursos (reposición y de apelación) contra el fallo y enviar a la Dirección de Responsabilidad Fiscal y Jurisdicción Coactiva.</w:t>
            </w:r>
          </w:p>
        </w:tc>
        <w:tc>
          <w:tcPr>
            <w:tcW w:w="2704" w:type="dxa"/>
            <w:shd w:val="clear" w:color="auto" w:fill="FFFFFF"/>
            <w:vAlign w:val="center"/>
          </w:tcPr>
          <w:p w:rsidR="00BE5743" w:rsidRDefault="00A353E5">
            <w:pPr>
              <w:rPr>
                <w:rFonts w:cs="Arial"/>
                <w:color w:val="auto"/>
                <w:sz w:val="16"/>
                <w:szCs w:val="16"/>
              </w:rPr>
            </w:pPr>
            <w:r>
              <w:rPr>
                <w:rFonts w:cs="Arial"/>
                <w:color w:val="auto"/>
                <w:sz w:val="16"/>
                <w:szCs w:val="16"/>
              </w:rPr>
              <w:t xml:space="preserve">Auxiliar Administrativo del Despacho del (la) Contralor(a) </w:t>
            </w:r>
          </w:p>
        </w:tc>
        <w:tc>
          <w:tcPr>
            <w:tcW w:w="2699" w:type="dxa"/>
            <w:shd w:val="clear" w:color="auto" w:fill="FFFFFF"/>
            <w:vAlign w:val="center"/>
          </w:tcPr>
          <w:p w:rsidR="00BE5743" w:rsidRDefault="00A353E5">
            <w:pPr>
              <w:jc w:val="center"/>
              <w:rPr>
                <w:rFonts w:cs="Arial"/>
                <w:color w:val="auto"/>
                <w:sz w:val="16"/>
                <w:szCs w:val="16"/>
              </w:rPr>
            </w:pPr>
            <w:r>
              <w:rPr>
                <w:rFonts w:cs="Arial"/>
                <w:color w:val="auto"/>
                <w:sz w:val="16"/>
                <w:szCs w:val="16"/>
              </w:rPr>
              <w:t>RC-F-46 Presentación Personal de Recursos</w:t>
            </w:r>
          </w:p>
          <w:p w:rsidR="00BE5743" w:rsidRDefault="00BE5743">
            <w:pPr>
              <w:jc w:val="center"/>
              <w:rPr>
                <w:rFonts w:cs="Arial"/>
                <w:color w:val="auto"/>
                <w:sz w:val="16"/>
                <w:szCs w:val="16"/>
              </w:rPr>
            </w:pPr>
          </w:p>
          <w:p w:rsidR="00BE5743" w:rsidRDefault="00A353E5">
            <w:pPr>
              <w:jc w:val="center"/>
              <w:rPr>
                <w:rFonts w:cs="Arial"/>
                <w:color w:val="auto"/>
                <w:sz w:val="16"/>
                <w:szCs w:val="16"/>
              </w:rPr>
            </w:pPr>
            <w:r>
              <w:rPr>
                <w:rFonts w:cs="Arial"/>
                <w:color w:val="auto"/>
                <w:sz w:val="16"/>
                <w:szCs w:val="16"/>
              </w:rPr>
              <w:t xml:space="preserve"> GD-F-29 Libro </w:t>
            </w:r>
            <w:proofErr w:type="spellStart"/>
            <w:r>
              <w:rPr>
                <w:rFonts w:cs="Arial"/>
                <w:color w:val="auto"/>
                <w:sz w:val="16"/>
                <w:szCs w:val="16"/>
              </w:rPr>
              <w:t>radicador</w:t>
            </w:r>
            <w:proofErr w:type="spellEnd"/>
            <w:r>
              <w:rPr>
                <w:rFonts w:cs="Arial"/>
                <w:color w:val="auto"/>
                <w:sz w:val="16"/>
                <w:szCs w:val="16"/>
              </w:rPr>
              <w:t xml:space="preserve"> correspondencia recibida  </w:t>
            </w:r>
          </w:p>
        </w:tc>
        <w:tc>
          <w:tcPr>
            <w:tcW w:w="2693" w:type="dxa"/>
            <w:shd w:val="clear" w:color="auto" w:fill="FFFFFF"/>
          </w:tcPr>
          <w:p w:rsidR="00BE5743" w:rsidRDefault="00BE5743">
            <w:pPr>
              <w:ind w:left="360" w:hanging="360"/>
              <w:rPr>
                <w:rFonts w:cs="Arial"/>
                <w:color w:val="auto"/>
                <w:sz w:val="16"/>
                <w:szCs w:val="16"/>
              </w:rPr>
            </w:pPr>
          </w:p>
        </w:tc>
      </w:tr>
      <w:tr w:rsidR="00BE5743">
        <w:trPr>
          <w:cantSplit/>
        </w:trPr>
        <w:tc>
          <w:tcPr>
            <w:tcW w:w="5589" w:type="dxa"/>
            <w:shd w:val="clear" w:color="auto" w:fill="FFFFFF"/>
          </w:tcPr>
          <w:p w:rsidR="00BE5743" w:rsidRDefault="00A353E5">
            <w:pPr>
              <w:numPr>
                <w:ilvl w:val="0"/>
                <w:numId w:val="8"/>
              </w:numPr>
              <w:rPr>
                <w:rFonts w:cs="Arial"/>
                <w:color w:val="auto"/>
                <w:sz w:val="16"/>
                <w:szCs w:val="16"/>
              </w:rPr>
            </w:pPr>
            <w:r>
              <w:rPr>
                <w:rFonts w:cs="Arial"/>
                <w:color w:val="auto"/>
                <w:sz w:val="16"/>
                <w:szCs w:val="16"/>
              </w:rPr>
              <w:lastRenderedPageBreak/>
              <w:t>Recibir la presentación personal del recurso en la Dirección de Responsabilidad Fiscal y Jurisdicción Coactiva, elaborar constancia de presentación o no de recursos y pasar el expediente al funcionario de conocimiento.</w:t>
            </w:r>
          </w:p>
        </w:tc>
        <w:tc>
          <w:tcPr>
            <w:tcW w:w="2704" w:type="dxa"/>
            <w:shd w:val="clear" w:color="auto" w:fill="FFFFFF"/>
            <w:vAlign w:val="center"/>
          </w:tcPr>
          <w:p w:rsidR="00BE5743" w:rsidRDefault="00A353E5">
            <w:pPr>
              <w:jc w:val="left"/>
              <w:rPr>
                <w:rFonts w:cs="Arial"/>
                <w:color w:val="auto"/>
                <w:sz w:val="16"/>
                <w:szCs w:val="16"/>
              </w:rPr>
            </w:pPr>
            <w:r>
              <w:rPr>
                <w:rFonts w:cs="Arial"/>
                <w:color w:val="auto"/>
                <w:sz w:val="16"/>
                <w:szCs w:val="16"/>
              </w:rPr>
              <w:t xml:space="preserve">Auxiliar Administrativo </w:t>
            </w:r>
          </w:p>
        </w:tc>
        <w:tc>
          <w:tcPr>
            <w:tcW w:w="2699" w:type="dxa"/>
            <w:shd w:val="clear" w:color="auto" w:fill="FFFFFF"/>
            <w:vAlign w:val="center"/>
          </w:tcPr>
          <w:p w:rsidR="00BE5743" w:rsidRDefault="00A353E5">
            <w:pPr>
              <w:rPr>
                <w:rFonts w:cs="Arial"/>
                <w:color w:val="auto"/>
                <w:sz w:val="16"/>
                <w:szCs w:val="16"/>
              </w:rPr>
            </w:pPr>
            <w:r>
              <w:rPr>
                <w:rFonts w:cs="Arial"/>
                <w:color w:val="auto"/>
                <w:sz w:val="16"/>
                <w:szCs w:val="16"/>
              </w:rPr>
              <w:t xml:space="preserve">GD-F-29 Libro </w:t>
            </w:r>
            <w:proofErr w:type="spellStart"/>
            <w:r>
              <w:rPr>
                <w:rFonts w:cs="Arial"/>
                <w:color w:val="auto"/>
                <w:sz w:val="16"/>
                <w:szCs w:val="16"/>
              </w:rPr>
              <w:t>radicador</w:t>
            </w:r>
            <w:proofErr w:type="spellEnd"/>
            <w:r>
              <w:rPr>
                <w:rFonts w:cs="Arial"/>
                <w:color w:val="auto"/>
                <w:sz w:val="16"/>
                <w:szCs w:val="16"/>
              </w:rPr>
              <w:t xml:space="preserve"> correspondencia recibida</w:t>
            </w:r>
          </w:p>
          <w:p w:rsidR="00BE5743" w:rsidRDefault="00BE5743">
            <w:pPr>
              <w:rPr>
                <w:rFonts w:cs="Arial"/>
                <w:color w:val="auto"/>
                <w:sz w:val="16"/>
                <w:szCs w:val="16"/>
              </w:rPr>
            </w:pPr>
          </w:p>
          <w:p w:rsidR="00BE5743" w:rsidRDefault="00A353E5">
            <w:pPr>
              <w:rPr>
                <w:rFonts w:cs="Arial"/>
                <w:color w:val="auto"/>
                <w:sz w:val="16"/>
                <w:szCs w:val="16"/>
              </w:rPr>
            </w:pPr>
            <w:r>
              <w:rPr>
                <w:rFonts w:cs="Arial"/>
                <w:color w:val="auto"/>
                <w:sz w:val="16"/>
                <w:szCs w:val="16"/>
              </w:rPr>
              <w:t>RC-F-77 Constancia de presentación o no presentación de recursos</w:t>
            </w:r>
          </w:p>
          <w:p w:rsidR="00BE5743" w:rsidRDefault="00BE5743">
            <w:pPr>
              <w:rPr>
                <w:rFonts w:cs="Arial"/>
                <w:color w:val="auto"/>
                <w:sz w:val="16"/>
                <w:szCs w:val="16"/>
              </w:rPr>
            </w:pPr>
          </w:p>
          <w:p w:rsidR="00BE5743" w:rsidRDefault="00A353E5">
            <w:pPr>
              <w:jc w:val="left"/>
              <w:rPr>
                <w:rFonts w:cs="Arial"/>
                <w:color w:val="auto"/>
                <w:sz w:val="16"/>
                <w:szCs w:val="16"/>
              </w:rPr>
            </w:pPr>
            <w:r>
              <w:rPr>
                <w:rFonts w:cs="Arial"/>
                <w:color w:val="auto"/>
                <w:sz w:val="16"/>
                <w:szCs w:val="16"/>
              </w:rPr>
              <w:t>GD-F-13 Comunicación Oficial</w:t>
            </w:r>
          </w:p>
        </w:tc>
        <w:tc>
          <w:tcPr>
            <w:tcW w:w="2693" w:type="dxa"/>
            <w:shd w:val="clear" w:color="auto" w:fill="FFFFFF"/>
          </w:tcPr>
          <w:p w:rsidR="00BE5743" w:rsidRDefault="00BE5743">
            <w:pPr>
              <w:ind w:left="360" w:hanging="360"/>
              <w:rPr>
                <w:rFonts w:cs="Arial"/>
                <w:color w:val="auto"/>
                <w:sz w:val="16"/>
                <w:szCs w:val="16"/>
              </w:rPr>
            </w:pPr>
          </w:p>
        </w:tc>
      </w:tr>
      <w:tr w:rsidR="00BE5743">
        <w:trPr>
          <w:cantSplit/>
        </w:trPr>
        <w:tc>
          <w:tcPr>
            <w:tcW w:w="5589" w:type="dxa"/>
            <w:shd w:val="clear" w:color="auto" w:fill="FFFFFF"/>
          </w:tcPr>
          <w:p w:rsidR="00BE5743" w:rsidRDefault="00A353E5">
            <w:pPr>
              <w:pStyle w:val="Encabezado"/>
              <w:numPr>
                <w:ilvl w:val="0"/>
                <w:numId w:val="8"/>
              </w:numPr>
              <w:tabs>
                <w:tab w:val="clear" w:pos="4419"/>
                <w:tab w:val="clear" w:pos="8838"/>
              </w:tabs>
              <w:rPr>
                <w:rFonts w:cs="Arial"/>
                <w:color w:val="auto"/>
                <w:sz w:val="16"/>
                <w:szCs w:val="16"/>
              </w:rPr>
            </w:pPr>
            <w:r>
              <w:rPr>
                <w:rFonts w:cs="Arial"/>
                <w:color w:val="auto"/>
                <w:sz w:val="16"/>
                <w:szCs w:val="16"/>
              </w:rPr>
              <w:t>Resolver recurso de reposición</w:t>
            </w:r>
          </w:p>
          <w:p w:rsidR="00BE5743" w:rsidRDefault="00BE5743">
            <w:pPr>
              <w:pStyle w:val="Encabezado"/>
              <w:tabs>
                <w:tab w:val="clear" w:pos="4419"/>
                <w:tab w:val="clear" w:pos="8838"/>
              </w:tabs>
              <w:ind w:left="720"/>
              <w:rPr>
                <w:rFonts w:cs="Arial"/>
                <w:color w:val="auto"/>
                <w:sz w:val="16"/>
                <w:szCs w:val="16"/>
              </w:rPr>
            </w:pPr>
          </w:p>
          <w:p w:rsidR="00BE5743" w:rsidRDefault="00BE5743">
            <w:pPr>
              <w:pStyle w:val="Encabezado"/>
              <w:tabs>
                <w:tab w:val="clear" w:pos="4419"/>
                <w:tab w:val="clear" w:pos="8838"/>
              </w:tabs>
              <w:ind w:left="720"/>
              <w:rPr>
                <w:rFonts w:cs="Arial"/>
                <w:color w:val="auto"/>
                <w:sz w:val="16"/>
                <w:szCs w:val="16"/>
              </w:rPr>
            </w:pPr>
          </w:p>
          <w:p w:rsidR="00BE5743" w:rsidRDefault="00BE5743">
            <w:pPr>
              <w:pStyle w:val="Encabezado"/>
              <w:tabs>
                <w:tab w:val="clear" w:pos="4419"/>
                <w:tab w:val="clear" w:pos="8838"/>
              </w:tabs>
              <w:ind w:left="720"/>
              <w:rPr>
                <w:rFonts w:cs="Arial"/>
                <w:color w:val="auto"/>
                <w:sz w:val="16"/>
                <w:szCs w:val="16"/>
              </w:rPr>
            </w:pPr>
          </w:p>
          <w:p w:rsidR="00BE5743" w:rsidRDefault="00BE5743">
            <w:pPr>
              <w:pStyle w:val="Encabezado"/>
              <w:tabs>
                <w:tab w:val="clear" w:pos="4419"/>
                <w:tab w:val="clear" w:pos="8838"/>
              </w:tabs>
              <w:ind w:left="720"/>
              <w:rPr>
                <w:rFonts w:cs="Arial"/>
                <w:color w:val="auto"/>
                <w:sz w:val="16"/>
                <w:szCs w:val="16"/>
              </w:rPr>
            </w:pPr>
          </w:p>
        </w:tc>
        <w:tc>
          <w:tcPr>
            <w:tcW w:w="2704" w:type="dxa"/>
            <w:shd w:val="clear" w:color="auto" w:fill="FFFFFF"/>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rPr>
                <w:rFonts w:cs="Arial"/>
                <w:color w:val="auto"/>
                <w:sz w:val="16"/>
                <w:szCs w:val="16"/>
              </w:rPr>
            </w:pPr>
            <w:r>
              <w:rPr>
                <w:rFonts w:cs="Arial"/>
                <w:color w:val="auto"/>
                <w:sz w:val="16"/>
                <w:szCs w:val="16"/>
              </w:rPr>
              <w:t>Profesional Especializado II</w:t>
            </w:r>
          </w:p>
        </w:tc>
        <w:tc>
          <w:tcPr>
            <w:tcW w:w="2699" w:type="dxa"/>
            <w:shd w:val="clear" w:color="auto" w:fill="FFFFFF"/>
            <w:vAlign w:val="center"/>
          </w:tcPr>
          <w:p w:rsidR="00BE5743" w:rsidRDefault="00A353E5">
            <w:pPr>
              <w:jc w:val="left"/>
              <w:rPr>
                <w:rFonts w:cs="Arial"/>
                <w:color w:val="auto"/>
                <w:sz w:val="16"/>
                <w:szCs w:val="16"/>
              </w:rPr>
            </w:pPr>
            <w:r>
              <w:rPr>
                <w:rFonts w:cs="Arial"/>
                <w:color w:val="auto"/>
                <w:sz w:val="16"/>
                <w:szCs w:val="16"/>
              </w:rPr>
              <w:t>RC-F-32 Auto por el cual se decide recurso de reposición</w:t>
            </w:r>
          </w:p>
        </w:tc>
        <w:tc>
          <w:tcPr>
            <w:tcW w:w="2693" w:type="dxa"/>
            <w:shd w:val="clear" w:color="auto" w:fill="FFFFFF"/>
          </w:tcPr>
          <w:p w:rsidR="00BE5743" w:rsidRDefault="00A353E5">
            <w:pPr>
              <w:rPr>
                <w:rFonts w:cs="Arial"/>
                <w:color w:val="auto"/>
                <w:sz w:val="16"/>
                <w:szCs w:val="16"/>
              </w:rPr>
            </w:pPr>
            <w:r>
              <w:rPr>
                <w:rFonts w:cs="Arial"/>
                <w:color w:val="auto"/>
                <w:sz w:val="16"/>
                <w:szCs w:val="16"/>
              </w:rPr>
              <w:t>Dentro de los dos (2) meses siguientes a la presentación del recurso. (art.102, inc. 6 y 104, literal a) de la Ley 1474 de 2011).</w:t>
            </w:r>
          </w:p>
          <w:p w:rsidR="00BE5743" w:rsidRDefault="00BE5743">
            <w:pPr>
              <w:ind w:left="360" w:hanging="360"/>
              <w:rPr>
                <w:rFonts w:cs="Arial"/>
                <w:color w:val="auto"/>
                <w:sz w:val="16"/>
                <w:szCs w:val="16"/>
              </w:rPr>
            </w:pPr>
          </w:p>
        </w:tc>
      </w:tr>
      <w:tr w:rsidR="00BE5743">
        <w:trPr>
          <w:cantSplit/>
        </w:trPr>
        <w:tc>
          <w:tcPr>
            <w:tcW w:w="5589" w:type="dxa"/>
            <w:shd w:val="clear" w:color="auto" w:fill="FFFFFF"/>
          </w:tcPr>
          <w:p w:rsidR="00BE5743" w:rsidRDefault="00A353E5">
            <w:pPr>
              <w:pStyle w:val="Encabezado"/>
              <w:numPr>
                <w:ilvl w:val="0"/>
                <w:numId w:val="8"/>
              </w:numPr>
              <w:tabs>
                <w:tab w:val="clear" w:pos="4419"/>
                <w:tab w:val="clear" w:pos="8838"/>
              </w:tabs>
              <w:rPr>
                <w:rFonts w:cs="Arial"/>
                <w:color w:val="auto"/>
                <w:sz w:val="16"/>
                <w:szCs w:val="16"/>
              </w:rPr>
            </w:pPr>
            <w:r>
              <w:rPr>
                <w:rFonts w:cs="Arial"/>
                <w:color w:val="auto"/>
                <w:sz w:val="16"/>
                <w:szCs w:val="16"/>
              </w:rPr>
              <w:lastRenderedPageBreak/>
              <w:t>Notificar la decisión del recurso de reposición</w:t>
            </w:r>
          </w:p>
        </w:tc>
        <w:tc>
          <w:tcPr>
            <w:tcW w:w="2704" w:type="dxa"/>
            <w:shd w:val="clear" w:color="auto" w:fill="FFFFFF"/>
            <w:vAlign w:val="center"/>
          </w:tcPr>
          <w:p w:rsidR="00BE5743" w:rsidRDefault="00A353E5">
            <w:pPr>
              <w:jc w:val="left"/>
              <w:rPr>
                <w:rFonts w:cs="Arial"/>
                <w:color w:val="auto"/>
                <w:sz w:val="16"/>
                <w:szCs w:val="16"/>
              </w:rPr>
            </w:pPr>
            <w:r>
              <w:rPr>
                <w:rFonts w:cs="Arial"/>
                <w:color w:val="auto"/>
                <w:sz w:val="16"/>
                <w:szCs w:val="16"/>
              </w:rPr>
              <w:t xml:space="preserve">Auxiliar Administrativo </w:t>
            </w:r>
          </w:p>
          <w:p w:rsidR="00BE5743" w:rsidRDefault="00BE5743">
            <w:pPr>
              <w:jc w:val="left"/>
              <w:rPr>
                <w:rFonts w:cs="Arial"/>
                <w:color w:val="auto"/>
                <w:sz w:val="16"/>
                <w:szCs w:val="16"/>
              </w:rPr>
            </w:pPr>
          </w:p>
        </w:tc>
        <w:tc>
          <w:tcPr>
            <w:tcW w:w="2699" w:type="dxa"/>
            <w:shd w:val="clear" w:color="auto" w:fill="FFFFFF"/>
            <w:vAlign w:val="center"/>
          </w:tcPr>
          <w:p w:rsidR="00BE5743" w:rsidRDefault="00A353E5">
            <w:pPr>
              <w:rPr>
                <w:rFonts w:cs="Arial"/>
                <w:color w:val="auto"/>
                <w:sz w:val="16"/>
                <w:szCs w:val="16"/>
              </w:rPr>
            </w:pPr>
            <w:r>
              <w:rPr>
                <w:rFonts w:cs="Arial"/>
                <w:color w:val="auto"/>
                <w:sz w:val="16"/>
                <w:szCs w:val="16"/>
              </w:rPr>
              <w:t>RC-F-25 Citación para notificaciones</w:t>
            </w:r>
          </w:p>
          <w:p w:rsidR="00BE5743" w:rsidRDefault="00BE5743">
            <w:pPr>
              <w:rPr>
                <w:rFonts w:cs="Arial"/>
                <w:color w:val="auto"/>
                <w:sz w:val="16"/>
                <w:szCs w:val="16"/>
              </w:rPr>
            </w:pPr>
          </w:p>
          <w:p w:rsidR="00BE5743" w:rsidRDefault="00A353E5">
            <w:pPr>
              <w:rPr>
                <w:rFonts w:cs="Arial"/>
                <w:color w:val="auto"/>
                <w:sz w:val="16"/>
                <w:szCs w:val="16"/>
              </w:rPr>
            </w:pPr>
            <w:r>
              <w:rPr>
                <w:rFonts w:cs="Arial"/>
                <w:color w:val="auto"/>
                <w:sz w:val="16"/>
                <w:szCs w:val="16"/>
              </w:rPr>
              <w:t xml:space="preserve">RC-F-08 Notificación personal </w:t>
            </w:r>
          </w:p>
          <w:p w:rsidR="00BE5743" w:rsidRDefault="00BE5743">
            <w:pPr>
              <w:jc w:val="center"/>
              <w:rPr>
                <w:rFonts w:cs="Arial"/>
                <w:color w:val="auto"/>
                <w:sz w:val="16"/>
                <w:szCs w:val="16"/>
              </w:rPr>
            </w:pPr>
          </w:p>
          <w:p w:rsidR="00BE5743" w:rsidRDefault="00A353E5">
            <w:pPr>
              <w:rPr>
                <w:rFonts w:cs="Arial"/>
                <w:color w:val="auto"/>
                <w:sz w:val="16"/>
                <w:szCs w:val="16"/>
              </w:rPr>
            </w:pPr>
            <w:r>
              <w:rPr>
                <w:rFonts w:cs="Arial"/>
                <w:color w:val="auto"/>
                <w:sz w:val="16"/>
                <w:szCs w:val="16"/>
              </w:rPr>
              <w:t>RC-F-176 Notificación por aviso</w:t>
            </w:r>
          </w:p>
        </w:tc>
        <w:tc>
          <w:tcPr>
            <w:tcW w:w="2693" w:type="dxa"/>
            <w:shd w:val="clear" w:color="auto" w:fill="FFFFFF"/>
          </w:tcPr>
          <w:p w:rsidR="00BE5743" w:rsidRDefault="00A353E5">
            <w:pPr>
              <w:rPr>
                <w:rFonts w:cs="Arial"/>
                <w:color w:val="auto"/>
                <w:sz w:val="16"/>
                <w:szCs w:val="16"/>
              </w:rPr>
            </w:pPr>
            <w:r>
              <w:rPr>
                <w:rFonts w:cs="Arial"/>
                <w:color w:val="auto"/>
                <w:sz w:val="16"/>
                <w:szCs w:val="16"/>
              </w:rPr>
              <w:t xml:space="preserve"> </w:t>
            </w:r>
          </w:p>
        </w:tc>
      </w:tr>
      <w:tr w:rsidR="00BE5743">
        <w:trPr>
          <w:cantSplit/>
        </w:trPr>
        <w:tc>
          <w:tcPr>
            <w:tcW w:w="5589" w:type="dxa"/>
            <w:shd w:val="clear" w:color="auto" w:fill="FFFFFF"/>
          </w:tcPr>
          <w:p w:rsidR="00BE5743" w:rsidRDefault="00A353E5">
            <w:pPr>
              <w:pStyle w:val="Encabezado"/>
              <w:numPr>
                <w:ilvl w:val="0"/>
                <w:numId w:val="8"/>
              </w:numPr>
              <w:tabs>
                <w:tab w:val="clear" w:pos="4419"/>
                <w:tab w:val="clear" w:pos="8838"/>
              </w:tabs>
              <w:rPr>
                <w:rFonts w:cs="Arial"/>
                <w:color w:val="auto"/>
                <w:sz w:val="16"/>
                <w:szCs w:val="16"/>
              </w:rPr>
            </w:pPr>
            <w:r>
              <w:rPr>
                <w:rFonts w:cs="Arial"/>
                <w:color w:val="auto"/>
                <w:sz w:val="16"/>
                <w:szCs w:val="16"/>
              </w:rPr>
              <w:t>Remitir expediente al Contralor(a) Municipal, a efectos de resolver el recurso de apelación (cuando el proceso sea de doble instancia)</w:t>
            </w:r>
          </w:p>
        </w:tc>
        <w:tc>
          <w:tcPr>
            <w:tcW w:w="2704" w:type="dxa"/>
            <w:shd w:val="clear" w:color="auto" w:fill="FFFFFF"/>
            <w:vAlign w:val="center"/>
          </w:tcPr>
          <w:p w:rsidR="00BE5743" w:rsidRDefault="00A353E5">
            <w:pPr>
              <w:jc w:val="left"/>
              <w:rPr>
                <w:rFonts w:cs="Arial"/>
                <w:color w:val="auto"/>
                <w:sz w:val="16"/>
                <w:szCs w:val="16"/>
              </w:rPr>
            </w:pPr>
            <w:r>
              <w:rPr>
                <w:rFonts w:cs="Arial"/>
                <w:color w:val="auto"/>
                <w:sz w:val="16"/>
                <w:szCs w:val="16"/>
              </w:rPr>
              <w:t xml:space="preserve">Auxiliar Administrativo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shd w:val="clear" w:color="auto" w:fill="FFFFFF"/>
            <w:vAlign w:val="center"/>
          </w:tcPr>
          <w:p w:rsidR="00BE5743" w:rsidRDefault="00A353E5">
            <w:pPr>
              <w:rPr>
                <w:rFonts w:cs="Arial"/>
                <w:color w:val="auto"/>
                <w:sz w:val="16"/>
                <w:szCs w:val="16"/>
              </w:rPr>
            </w:pPr>
            <w:r>
              <w:rPr>
                <w:rFonts w:cs="Arial"/>
                <w:color w:val="auto"/>
                <w:sz w:val="16"/>
                <w:szCs w:val="16"/>
              </w:rPr>
              <w:t>GD-F-13 Comunicación Oficial</w:t>
            </w:r>
          </w:p>
        </w:tc>
        <w:tc>
          <w:tcPr>
            <w:tcW w:w="2693" w:type="dxa"/>
            <w:shd w:val="clear" w:color="auto" w:fill="FFFFFF"/>
          </w:tcPr>
          <w:p w:rsidR="00BE5743" w:rsidRDefault="00BE5743">
            <w:pPr>
              <w:ind w:left="360" w:hanging="360"/>
              <w:rPr>
                <w:rFonts w:cs="Arial"/>
                <w:color w:val="auto"/>
                <w:sz w:val="16"/>
                <w:szCs w:val="16"/>
              </w:rPr>
            </w:pPr>
          </w:p>
        </w:tc>
      </w:tr>
      <w:tr w:rsidR="00BE5743">
        <w:trPr>
          <w:cantSplit/>
        </w:trPr>
        <w:tc>
          <w:tcPr>
            <w:tcW w:w="5589" w:type="dxa"/>
            <w:shd w:val="clear" w:color="auto" w:fill="FFFFFF"/>
          </w:tcPr>
          <w:p w:rsidR="00BE5743" w:rsidRDefault="00A353E5">
            <w:pPr>
              <w:pStyle w:val="Encabezado"/>
              <w:numPr>
                <w:ilvl w:val="0"/>
                <w:numId w:val="8"/>
              </w:numPr>
              <w:tabs>
                <w:tab w:val="clear" w:pos="4419"/>
                <w:tab w:val="clear" w:pos="8838"/>
              </w:tabs>
              <w:rPr>
                <w:rFonts w:cs="Arial"/>
                <w:bCs/>
                <w:color w:val="auto"/>
                <w:sz w:val="16"/>
                <w:szCs w:val="16"/>
              </w:rPr>
            </w:pPr>
            <w:r>
              <w:rPr>
                <w:rFonts w:cs="Arial"/>
                <w:bCs/>
                <w:color w:val="auto"/>
                <w:sz w:val="16"/>
                <w:szCs w:val="16"/>
              </w:rPr>
              <w:t xml:space="preserve">Resolver el recurso de apelación (y el Grado de Consulta si fuere procedente) </w:t>
            </w:r>
          </w:p>
        </w:tc>
        <w:tc>
          <w:tcPr>
            <w:tcW w:w="2704" w:type="dxa"/>
            <w:shd w:val="clear" w:color="auto" w:fill="FFFFFF"/>
            <w:vAlign w:val="center"/>
          </w:tcPr>
          <w:p w:rsidR="00BE5743" w:rsidRDefault="00A353E5">
            <w:pPr>
              <w:jc w:val="left"/>
              <w:rPr>
                <w:rFonts w:cs="Arial"/>
                <w:color w:val="auto"/>
                <w:sz w:val="16"/>
                <w:szCs w:val="16"/>
              </w:rPr>
            </w:pPr>
            <w:r>
              <w:rPr>
                <w:rFonts w:cs="Arial"/>
                <w:color w:val="auto"/>
                <w:sz w:val="16"/>
                <w:szCs w:val="16"/>
              </w:rPr>
              <w:t xml:space="preserve">Contralor(a) Municipal de Neiva </w:t>
            </w:r>
          </w:p>
          <w:p w:rsidR="00BE5743" w:rsidRDefault="00BE5743">
            <w:pPr>
              <w:jc w:val="left"/>
              <w:rPr>
                <w:rFonts w:cs="Arial"/>
                <w:color w:val="auto"/>
                <w:sz w:val="16"/>
                <w:szCs w:val="16"/>
              </w:rPr>
            </w:pPr>
          </w:p>
          <w:p w:rsidR="00BE5743" w:rsidRDefault="00BE5743">
            <w:pPr>
              <w:jc w:val="left"/>
              <w:rPr>
                <w:rFonts w:cs="Arial"/>
                <w:color w:val="auto"/>
                <w:sz w:val="16"/>
                <w:szCs w:val="16"/>
              </w:rPr>
            </w:pPr>
          </w:p>
        </w:tc>
        <w:tc>
          <w:tcPr>
            <w:tcW w:w="2699" w:type="dxa"/>
            <w:shd w:val="clear" w:color="auto" w:fill="FFFFFF"/>
            <w:vAlign w:val="center"/>
          </w:tcPr>
          <w:p w:rsidR="00BE5743" w:rsidRDefault="00A353E5">
            <w:pPr>
              <w:jc w:val="left"/>
              <w:rPr>
                <w:rFonts w:cs="Arial"/>
                <w:color w:val="auto"/>
                <w:sz w:val="16"/>
                <w:szCs w:val="16"/>
              </w:rPr>
            </w:pPr>
            <w:r>
              <w:rPr>
                <w:rFonts w:cs="Arial"/>
                <w:color w:val="auto"/>
                <w:sz w:val="16"/>
                <w:szCs w:val="16"/>
              </w:rPr>
              <w:t>RC-F-33 Auto por medio de la cual se decide sobre el recurso de apelación</w:t>
            </w:r>
          </w:p>
        </w:tc>
        <w:tc>
          <w:tcPr>
            <w:tcW w:w="2693" w:type="dxa"/>
            <w:shd w:val="clear" w:color="auto" w:fill="FFFFFF"/>
          </w:tcPr>
          <w:p w:rsidR="00BE5743" w:rsidRDefault="00A353E5">
            <w:pPr>
              <w:rPr>
                <w:rFonts w:cs="Arial"/>
                <w:color w:val="auto"/>
                <w:sz w:val="16"/>
                <w:szCs w:val="16"/>
              </w:rPr>
            </w:pPr>
            <w:r>
              <w:rPr>
                <w:rFonts w:cs="Arial"/>
                <w:color w:val="auto"/>
                <w:sz w:val="16"/>
                <w:szCs w:val="16"/>
              </w:rPr>
              <w:t>Dentro de los 2 meses siguientes de recibido el proceso.</w:t>
            </w:r>
          </w:p>
          <w:p w:rsidR="00BE5743" w:rsidRDefault="00A353E5">
            <w:pPr>
              <w:rPr>
                <w:rFonts w:cs="Arial"/>
                <w:color w:val="auto"/>
                <w:sz w:val="16"/>
                <w:szCs w:val="16"/>
              </w:rPr>
            </w:pPr>
            <w:r>
              <w:rPr>
                <w:rFonts w:cs="Arial"/>
                <w:color w:val="auto"/>
                <w:sz w:val="16"/>
                <w:szCs w:val="16"/>
              </w:rPr>
              <w:t>Art. 102 y 104 de la Ley 1474 de 2011.</w:t>
            </w:r>
          </w:p>
        </w:tc>
      </w:tr>
      <w:tr w:rsidR="00BE5743">
        <w:trPr>
          <w:cantSplit/>
        </w:trPr>
        <w:tc>
          <w:tcPr>
            <w:tcW w:w="5589" w:type="dxa"/>
            <w:shd w:val="clear" w:color="auto" w:fill="FFFFFF"/>
          </w:tcPr>
          <w:p w:rsidR="00BE5743" w:rsidRDefault="00A353E5">
            <w:pPr>
              <w:pStyle w:val="Encabezado"/>
              <w:numPr>
                <w:ilvl w:val="0"/>
                <w:numId w:val="8"/>
              </w:numPr>
              <w:tabs>
                <w:tab w:val="clear" w:pos="4419"/>
                <w:tab w:val="clear" w:pos="8838"/>
              </w:tabs>
              <w:rPr>
                <w:rFonts w:cs="Arial"/>
                <w:bCs/>
                <w:color w:val="auto"/>
                <w:sz w:val="16"/>
                <w:szCs w:val="16"/>
              </w:rPr>
            </w:pPr>
            <w:r>
              <w:rPr>
                <w:rFonts w:cs="Arial"/>
                <w:bCs/>
                <w:color w:val="auto"/>
                <w:sz w:val="16"/>
                <w:szCs w:val="16"/>
              </w:rPr>
              <w:t>Remitir el expediente para citación y notificación del recurso de apelación y Grado de Consulta si fuere el caso</w:t>
            </w:r>
          </w:p>
        </w:tc>
        <w:tc>
          <w:tcPr>
            <w:tcW w:w="2704" w:type="dxa"/>
            <w:shd w:val="clear" w:color="auto" w:fill="FFFFFF"/>
            <w:vAlign w:val="center"/>
          </w:tcPr>
          <w:p w:rsidR="00BE5743" w:rsidRDefault="00A353E5">
            <w:pPr>
              <w:jc w:val="left"/>
              <w:rPr>
                <w:rFonts w:cs="Arial"/>
                <w:color w:val="auto"/>
                <w:sz w:val="16"/>
                <w:szCs w:val="16"/>
              </w:rPr>
            </w:pPr>
            <w:r>
              <w:rPr>
                <w:rFonts w:cs="Arial"/>
                <w:color w:val="auto"/>
                <w:sz w:val="16"/>
                <w:szCs w:val="16"/>
              </w:rPr>
              <w:t xml:space="preserve">Auxiliar </w:t>
            </w:r>
            <w:proofErr w:type="spellStart"/>
            <w:r>
              <w:rPr>
                <w:rFonts w:cs="Arial"/>
                <w:color w:val="auto"/>
                <w:sz w:val="16"/>
                <w:szCs w:val="16"/>
              </w:rPr>
              <w:t>adtivo</w:t>
            </w:r>
            <w:proofErr w:type="spellEnd"/>
            <w:r>
              <w:rPr>
                <w:rFonts w:cs="Arial"/>
                <w:color w:val="auto"/>
                <w:sz w:val="16"/>
                <w:szCs w:val="16"/>
              </w:rPr>
              <w:t xml:space="preserve"> del Despacho del Contralor(a) Municipal</w:t>
            </w:r>
          </w:p>
        </w:tc>
        <w:tc>
          <w:tcPr>
            <w:tcW w:w="2699" w:type="dxa"/>
            <w:shd w:val="clear" w:color="auto" w:fill="FFFFFF"/>
            <w:vAlign w:val="center"/>
          </w:tcPr>
          <w:p w:rsidR="00BE5743" w:rsidRDefault="00A353E5">
            <w:pPr>
              <w:jc w:val="left"/>
              <w:rPr>
                <w:rFonts w:cs="Arial"/>
                <w:color w:val="auto"/>
                <w:sz w:val="16"/>
                <w:szCs w:val="16"/>
              </w:rPr>
            </w:pPr>
            <w:r>
              <w:rPr>
                <w:rFonts w:cs="Arial"/>
                <w:color w:val="auto"/>
                <w:sz w:val="16"/>
                <w:szCs w:val="16"/>
              </w:rPr>
              <w:t>GD-F-13 Comunicación Oficial</w:t>
            </w:r>
          </w:p>
        </w:tc>
        <w:tc>
          <w:tcPr>
            <w:tcW w:w="2693" w:type="dxa"/>
            <w:shd w:val="clear" w:color="auto" w:fill="FFFFFF"/>
          </w:tcPr>
          <w:p w:rsidR="00BE5743" w:rsidRDefault="00BE5743">
            <w:pPr>
              <w:ind w:left="360" w:hanging="360"/>
              <w:rPr>
                <w:rFonts w:cs="Arial"/>
                <w:color w:val="auto"/>
                <w:sz w:val="16"/>
                <w:szCs w:val="16"/>
              </w:rPr>
            </w:pPr>
          </w:p>
        </w:tc>
      </w:tr>
      <w:tr w:rsidR="00BE5743">
        <w:trPr>
          <w:cantSplit/>
        </w:trPr>
        <w:tc>
          <w:tcPr>
            <w:tcW w:w="5589" w:type="dxa"/>
            <w:shd w:val="clear" w:color="auto" w:fill="FFFFFF"/>
          </w:tcPr>
          <w:p w:rsidR="00BE5743" w:rsidRDefault="00A353E5">
            <w:pPr>
              <w:numPr>
                <w:ilvl w:val="0"/>
                <w:numId w:val="8"/>
              </w:numPr>
              <w:rPr>
                <w:rFonts w:cs="Arial"/>
                <w:color w:val="auto"/>
                <w:sz w:val="16"/>
                <w:szCs w:val="16"/>
              </w:rPr>
            </w:pPr>
            <w:r>
              <w:rPr>
                <w:rFonts w:cs="Arial"/>
                <w:color w:val="auto"/>
                <w:sz w:val="16"/>
                <w:szCs w:val="16"/>
              </w:rPr>
              <w:lastRenderedPageBreak/>
              <w:t xml:space="preserve">Recibe </w:t>
            </w:r>
          </w:p>
        </w:tc>
        <w:tc>
          <w:tcPr>
            <w:tcW w:w="2704" w:type="dxa"/>
            <w:shd w:val="clear" w:color="auto" w:fill="FFFFFF"/>
            <w:vAlign w:val="center"/>
          </w:tcPr>
          <w:p w:rsidR="00BE5743" w:rsidRDefault="00A353E5">
            <w:pPr>
              <w:jc w:val="left"/>
              <w:rPr>
                <w:rFonts w:cs="Arial"/>
                <w:color w:val="auto"/>
                <w:sz w:val="16"/>
                <w:szCs w:val="16"/>
              </w:rPr>
            </w:pPr>
            <w:r>
              <w:rPr>
                <w:rFonts w:cs="Arial"/>
                <w:color w:val="auto"/>
                <w:sz w:val="16"/>
                <w:szCs w:val="16"/>
              </w:rPr>
              <w:t xml:space="preserve">Auxiliar Administrativo </w:t>
            </w:r>
          </w:p>
          <w:p w:rsidR="00BE5743" w:rsidRDefault="00BE5743">
            <w:pPr>
              <w:jc w:val="left"/>
              <w:rPr>
                <w:rFonts w:cs="Arial"/>
                <w:color w:val="auto"/>
                <w:sz w:val="16"/>
                <w:szCs w:val="16"/>
              </w:rPr>
            </w:pPr>
          </w:p>
        </w:tc>
        <w:tc>
          <w:tcPr>
            <w:tcW w:w="2699" w:type="dxa"/>
            <w:shd w:val="clear" w:color="auto" w:fill="FFFFFF"/>
            <w:vAlign w:val="center"/>
          </w:tcPr>
          <w:p w:rsidR="00BE5743" w:rsidRDefault="00A353E5">
            <w:pPr>
              <w:rPr>
                <w:rFonts w:cs="Arial"/>
                <w:color w:val="auto"/>
                <w:sz w:val="16"/>
                <w:szCs w:val="16"/>
              </w:rPr>
            </w:pPr>
            <w:r>
              <w:rPr>
                <w:rFonts w:cs="Arial"/>
                <w:color w:val="auto"/>
                <w:sz w:val="16"/>
                <w:szCs w:val="16"/>
              </w:rPr>
              <w:t xml:space="preserve">GD-F-29 Libro </w:t>
            </w:r>
            <w:proofErr w:type="spellStart"/>
            <w:r>
              <w:rPr>
                <w:rFonts w:cs="Arial"/>
                <w:color w:val="auto"/>
                <w:sz w:val="16"/>
                <w:szCs w:val="16"/>
              </w:rPr>
              <w:t>radicador</w:t>
            </w:r>
            <w:proofErr w:type="spellEnd"/>
            <w:r>
              <w:rPr>
                <w:rFonts w:cs="Arial"/>
                <w:color w:val="auto"/>
                <w:sz w:val="16"/>
                <w:szCs w:val="16"/>
              </w:rPr>
              <w:t xml:space="preserve"> correspondencia recibida</w:t>
            </w:r>
          </w:p>
        </w:tc>
        <w:tc>
          <w:tcPr>
            <w:tcW w:w="2693" w:type="dxa"/>
            <w:shd w:val="clear" w:color="auto" w:fill="FFFFFF"/>
          </w:tcPr>
          <w:p w:rsidR="00BE5743" w:rsidRDefault="00BE5743">
            <w:pPr>
              <w:rPr>
                <w:rFonts w:cs="Arial"/>
                <w:color w:val="auto"/>
                <w:sz w:val="16"/>
                <w:szCs w:val="16"/>
              </w:rPr>
            </w:pPr>
          </w:p>
        </w:tc>
      </w:tr>
      <w:tr w:rsidR="00BE5743">
        <w:trPr>
          <w:cantSplit/>
        </w:trPr>
        <w:tc>
          <w:tcPr>
            <w:tcW w:w="5589" w:type="dxa"/>
            <w:shd w:val="clear" w:color="auto" w:fill="FFFFFF"/>
          </w:tcPr>
          <w:p w:rsidR="00BE5743" w:rsidRDefault="00A353E5">
            <w:pPr>
              <w:pStyle w:val="Encabezado"/>
              <w:numPr>
                <w:ilvl w:val="0"/>
                <w:numId w:val="8"/>
              </w:numPr>
              <w:tabs>
                <w:tab w:val="clear" w:pos="4419"/>
                <w:tab w:val="clear" w:pos="8838"/>
              </w:tabs>
              <w:rPr>
                <w:rFonts w:cs="Arial"/>
                <w:color w:val="auto"/>
                <w:sz w:val="16"/>
                <w:szCs w:val="16"/>
              </w:rPr>
            </w:pPr>
            <w:r>
              <w:rPr>
                <w:rFonts w:cs="Arial"/>
                <w:color w:val="auto"/>
                <w:sz w:val="16"/>
                <w:szCs w:val="16"/>
              </w:rPr>
              <w:t xml:space="preserve">Notificar la decisión del recurso de apelación </w:t>
            </w:r>
            <w:r>
              <w:rPr>
                <w:rFonts w:cs="Arial"/>
                <w:bCs/>
                <w:color w:val="auto"/>
                <w:sz w:val="16"/>
                <w:szCs w:val="16"/>
              </w:rPr>
              <w:t>(y el Grado de Consulta)</w:t>
            </w:r>
          </w:p>
        </w:tc>
        <w:tc>
          <w:tcPr>
            <w:tcW w:w="2704" w:type="dxa"/>
            <w:shd w:val="clear" w:color="auto" w:fill="FFFFFF"/>
            <w:vAlign w:val="center"/>
          </w:tcPr>
          <w:p w:rsidR="00BE5743" w:rsidRDefault="00A353E5">
            <w:pPr>
              <w:jc w:val="left"/>
              <w:rPr>
                <w:rFonts w:cs="Arial"/>
                <w:color w:val="auto"/>
                <w:sz w:val="16"/>
                <w:szCs w:val="16"/>
              </w:rPr>
            </w:pPr>
            <w:r>
              <w:rPr>
                <w:rFonts w:cs="Arial"/>
                <w:color w:val="auto"/>
                <w:sz w:val="16"/>
                <w:szCs w:val="16"/>
              </w:rPr>
              <w:t xml:space="preserve">Auxiliar Administrativo </w:t>
            </w:r>
          </w:p>
          <w:p w:rsidR="00BE5743" w:rsidRDefault="00BE5743">
            <w:pPr>
              <w:jc w:val="left"/>
              <w:rPr>
                <w:rFonts w:cs="Arial"/>
                <w:color w:val="auto"/>
                <w:sz w:val="16"/>
                <w:szCs w:val="16"/>
              </w:rPr>
            </w:pPr>
          </w:p>
        </w:tc>
        <w:tc>
          <w:tcPr>
            <w:tcW w:w="2699" w:type="dxa"/>
            <w:shd w:val="clear" w:color="auto" w:fill="FFFFFF"/>
            <w:vAlign w:val="center"/>
          </w:tcPr>
          <w:p w:rsidR="00BE5743" w:rsidRDefault="00BE5743">
            <w:pPr>
              <w:rPr>
                <w:rFonts w:cs="Arial"/>
                <w:color w:val="auto"/>
                <w:sz w:val="16"/>
                <w:szCs w:val="16"/>
              </w:rPr>
            </w:pPr>
          </w:p>
          <w:p w:rsidR="00BE5743" w:rsidRDefault="00A353E5">
            <w:pPr>
              <w:rPr>
                <w:rFonts w:cs="Arial"/>
                <w:color w:val="auto"/>
                <w:sz w:val="16"/>
                <w:szCs w:val="16"/>
              </w:rPr>
            </w:pPr>
            <w:r>
              <w:rPr>
                <w:rFonts w:cs="Arial"/>
                <w:color w:val="auto"/>
                <w:sz w:val="16"/>
                <w:szCs w:val="16"/>
              </w:rPr>
              <w:t>RC-F-25 Citación para notificaciones</w:t>
            </w:r>
          </w:p>
          <w:p w:rsidR="00BE5743" w:rsidRDefault="00A353E5">
            <w:pPr>
              <w:jc w:val="center"/>
              <w:rPr>
                <w:rFonts w:cs="Arial"/>
                <w:color w:val="auto"/>
                <w:sz w:val="16"/>
                <w:szCs w:val="16"/>
              </w:rPr>
            </w:pPr>
            <w:r>
              <w:rPr>
                <w:rFonts w:cs="Arial"/>
                <w:color w:val="auto"/>
                <w:sz w:val="16"/>
                <w:szCs w:val="16"/>
              </w:rPr>
              <w:t xml:space="preserve">RC-F-08 Notificación personal </w:t>
            </w:r>
          </w:p>
          <w:p w:rsidR="00BE5743" w:rsidRDefault="00BE5743">
            <w:pPr>
              <w:jc w:val="center"/>
              <w:rPr>
                <w:rFonts w:cs="Arial"/>
                <w:color w:val="auto"/>
                <w:sz w:val="16"/>
                <w:szCs w:val="16"/>
              </w:rPr>
            </w:pPr>
          </w:p>
          <w:p w:rsidR="00BE5743" w:rsidRDefault="00A353E5">
            <w:pPr>
              <w:rPr>
                <w:rFonts w:cs="Arial"/>
                <w:color w:val="auto"/>
                <w:sz w:val="16"/>
                <w:szCs w:val="16"/>
              </w:rPr>
            </w:pPr>
            <w:r>
              <w:rPr>
                <w:rFonts w:cs="Arial"/>
                <w:color w:val="auto"/>
                <w:sz w:val="16"/>
                <w:szCs w:val="16"/>
              </w:rPr>
              <w:t>RC-F-176 Notificación por aviso</w:t>
            </w:r>
          </w:p>
        </w:tc>
        <w:tc>
          <w:tcPr>
            <w:tcW w:w="2693" w:type="dxa"/>
            <w:shd w:val="clear" w:color="auto" w:fill="FFFFFF"/>
          </w:tcPr>
          <w:p w:rsidR="00BE5743" w:rsidRDefault="00BE5743">
            <w:pPr>
              <w:rPr>
                <w:rFonts w:cs="Arial"/>
                <w:color w:val="auto"/>
                <w:sz w:val="16"/>
                <w:szCs w:val="16"/>
              </w:rPr>
            </w:pPr>
          </w:p>
        </w:tc>
      </w:tr>
      <w:tr w:rsidR="00BE5743">
        <w:trPr>
          <w:cantSplit/>
        </w:trPr>
        <w:tc>
          <w:tcPr>
            <w:tcW w:w="5589" w:type="dxa"/>
            <w:shd w:val="clear" w:color="auto" w:fill="FFFFFF"/>
          </w:tcPr>
          <w:p w:rsidR="00BE5743" w:rsidRDefault="00A353E5">
            <w:pPr>
              <w:pStyle w:val="Encabezado"/>
              <w:numPr>
                <w:ilvl w:val="0"/>
                <w:numId w:val="8"/>
              </w:numPr>
              <w:tabs>
                <w:tab w:val="clear" w:pos="4419"/>
                <w:tab w:val="clear" w:pos="8838"/>
              </w:tabs>
              <w:rPr>
                <w:rFonts w:cs="Arial"/>
                <w:color w:val="auto"/>
                <w:sz w:val="16"/>
                <w:szCs w:val="16"/>
              </w:rPr>
            </w:pPr>
            <w:r>
              <w:rPr>
                <w:rFonts w:cs="Arial"/>
                <w:color w:val="auto"/>
                <w:sz w:val="16"/>
                <w:szCs w:val="16"/>
              </w:rPr>
              <w:t>Realizar constancia de ejecutoria si se confirmó la decisión y enviar el proceso de responsabilidad fiscal a la dependencia de archivo.</w:t>
            </w:r>
          </w:p>
        </w:tc>
        <w:tc>
          <w:tcPr>
            <w:tcW w:w="2704" w:type="dxa"/>
            <w:shd w:val="clear" w:color="auto" w:fill="FFFFFF"/>
            <w:vAlign w:val="center"/>
          </w:tcPr>
          <w:p w:rsidR="00BE5743" w:rsidRDefault="00A353E5">
            <w:pPr>
              <w:jc w:val="left"/>
              <w:rPr>
                <w:rFonts w:cs="Arial"/>
                <w:color w:val="auto"/>
                <w:sz w:val="16"/>
                <w:szCs w:val="16"/>
              </w:rPr>
            </w:pPr>
            <w:r>
              <w:rPr>
                <w:rFonts w:cs="Arial"/>
                <w:color w:val="auto"/>
                <w:sz w:val="16"/>
                <w:szCs w:val="16"/>
              </w:rPr>
              <w:t xml:space="preserve">Auxiliar Administrativo </w:t>
            </w:r>
          </w:p>
          <w:p w:rsidR="00BE5743" w:rsidRDefault="00BE5743">
            <w:pPr>
              <w:jc w:val="left"/>
              <w:rPr>
                <w:rFonts w:cs="Arial"/>
                <w:color w:val="auto"/>
                <w:sz w:val="16"/>
                <w:szCs w:val="16"/>
              </w:rPr>
            </w:pPr>
          </w:p>
        </w:tc>
        <w:tc>
          <w:tcPr>
            <w:tcW w:w="2699" w:type="dxa"/>
            <w:shd w:val="clear" w:color="auto" w:fill="FFFFFF"/>
            <w:vAlign w:val="center"/>
          </w:tcPr>
          <w:p w:rsidR="00BE5743" w:rsidRDefault="00A353E5">
            <w:pPr>
              <w:jc w:val="center"/>
              <w:rPr>
                <w:rFonts w:cs="Arial"/>
                <w:color w:val="auto"/>
                <w:sz w:val="16"/>
                <w:szCs w:val="16"/>
              </w:rPr>
            </w:pPr>
            <w:r>
              <w:rPr>
                <w:rFonts w:cs="Arial"/>
                <w:color w:val="auto"/>
                <w:sz w:val="16"/>
                <w:szCs w:val="16"/>
              </w:rPr>
              <w:t>RC-F-34 Constancias</w:t>
            </w:r>
          </w:p>
          <w:p w:rsidR="00BE5743" w:rsidRDefault="00BE5743">
            <w:pPr>
              <w:jc w:val="center"/>
              <w:rPr>
                <w:rFonts w:cs="Arial"/>
                <w:color w:val="auto"/>
                <w:sz w:val="16"/>
                <w:szCs w:val="16"/>
              </w:rPr>
            </w:pPr>
          </w:p>
          <w:p w:rsidR="00BE5743" w:rsidRDefault="00A353E5">
            <w:pPr>
              <w:jc w:val="center"/>
              <w:rPr>
                <w:rFonts w:cs="Arial"/>
                <w:color w:val="auto"/>
                <w:sz w:val="16"/>
                <w:szCs w:val="16"/>
              </w:rPr>
            </w:pPr>
            <w:r>
              <w:rPr>
                <w:rFonts w:cs="Arial"/>
                <w:color w:val="auto"/>
                <w:sz w:val="16"/>
                <w:szCs w:val="16"/>
              </w:rPr>
              <w:t xml:space="preserve">GD-F- 13 Comunicación Oficial </w:t>
            </w:r>
          </w:p>
        </w:tc>
        <w:tc>
          <w:tcPr>
            <w:tcW w:w="2693" w:type="dxa"/>
            <w:shd w:val="clear" w:color="auto" w:fill="FFFFFF"/>
          </w:tcPr>
          <w:p w:rsidR="00BE5743" w:rsidRDefault="00A353E5">
            <w:pPr>
              <w:rPr>
                <w:rFonts w:cs="Arial"/>
                <w:color w:val="auto"/>
                <w:sz w:val="16"/>
                <w:szCs w:val="16"/>
              </w:rPr>
            </w:pPr>
            <w:r>
              <w:rPr>
                <w:rFonts w:cs="Arial"/>
                <w:color w:val="auto"/>
                <w:sz w:val="16"/>
                <w:szCs w:val="16"/>
              </w:rPr>
              <w:t xml:space="preserve">De conformidad con el artículo 56 de la Ley 610 de 2000.   </w:t>
            </w:r>
          </w:p>
        </w:tc>
      </w:tr>
      <w:tr w:rsidR="00BE5743">
        <w:trPr>
          <w:cantSplit/>
        </w:trPr>
        <w:tc>
          <w:tcPr>
            <w:tcW w:w="5589" w:type="dxa"/>
            <w:shd w:val="clear" w:color="auto" w:fill="FFFFFF"/>
          </w:tcPr>
          <w:p w:rsidR="00BE5743" w:rsidRDefault="00A353E5">
            <w:pPr>
              <w:pStyle w:val="Encabezado"/>
              <w:numPr>
                <w:ilvl w:val="0"/>
                <w:numId w:val="8"/>
              </w:numPr>
              <w:tabs>
                <w:tab w:val="clear" w:pos="4419"/>
                <w:tab w:val="clear" w:pos="8838"/>
              </w:tabs>
              <w:rPr>
                <w:rFonts w:cs="Arial"/>
                <w:color w:val="auto"/>
                <w:sz w:val="16"/>
                <w:szCs w:val="16"/>
              </w:rPr>
            </w:pPr>
            <w:r>
              <w:rPr>
                <w:rFonts w:cs="Arial"/>
                <w:color w:val="auto"/>
                <w:sz w:val="16"/>
                <w:szCs w:val="16"/>
              </w:rPr>
              <w:t xml:space="preserve">Sacar fotocopia de las piezas procesales necesarias para efectos del cobro y solicitar autenticación primera copia de las mismas a la Dirección de Participación Ciudadana </w:t>
            </w:r>
          </w:p>
        </w:tc>
        <w:tc>
          <w:tcPr>
            <w:tcW w:w="2704" w:type="dxa"/>
            <w:shd w:val="clear" w:color="auto" w:fill="FFFFFF"/>
            <w:vAlign w:val="center"/>
          </w:tcPr>
          <w:p w:rsidR="00BE5743" w:rsidRDefault="00A353E5">
            <w:pPr>
              <w:jc w:val="left"/>
              <w:rPr>
                <w:rFonts w:cs="Arial"/>
                <w:color w:val="auto"/>
                <w:sz w:val="16"/>
                <w:szCs w:val="16"/>
              </w:rPr>
            </w:pPr>
            <w:r>
              <w:rPr>
                <w:rFonts w:cs="Arial"/>
                <w:color w:val="auto"/>
                <w:sz w:val="16"/>
                <w:szCs w:val="16"/>
              </w:rPr>
              <w:t xml:space="preserve">Auxiliar Administrativo </w:t>
            </w:r>
          </w:p>
        </w:tc>
        <w:tc>
          <w:tcPr>
            <w:tcW w:w="2699" w:type="dxa"/>
            <w:shd w:val="clear" w:color="auto" w:fill="FFFFFF"/>
            <w:vAlign w:val="center"/>
          </w:tcPr>
          <w:p w:rsidR="00BE5743" w:rsidRDefault="00A353E5">
            <w:pPr>
              <w:jc w:val="center"/>
              <w:rPr>
                <w:rFonts w:cs="Arial"/>
                <w:color w:val="auto"/>
                <w:sz w:val="16"/>
                <w:szCs w:val="16"/>
              </w:rPr>
            </w:pPr>
            <w:r>
              <w:rPr>
                <w:rFonts w:cs="Arial"/>
                <w:color w:val="auto"/>
                <w:sz w:val="16"/>
                <w:szCs w:val="16"/>
              </w:rPr>
              <w:t>GD-F-13 Comunicación Oficial.</w:t>
            </w:r>
          </w:p>
        </w:tc>
        <w:tc>
          <w:tcPr>
            <w:tcW w:w="2693" w:type="dxa"/>
            <w:shd w:val="clear" w:color="auto" w:fill="FFFFFF"/>
          </w:tcPr>
          <w:p w:rsidR="00BE5743" w:rsidRDefault="00A353E5">
            <w:pPr>
              <w:rPr>
                <w:rFonts w:cs="Arial"/>
                <w:color w:val="auto"/>
                <w:sz w:val="16"/>
                <w:szCs w:val="16"/>
              </w:rPr>
            </w:pPr>
            <w:r>
              <w:rPr>
                <w:rFonts w:cs="Arial"/>
                <w:color w:val="auto"/>
                <w:sz w:val="16"/>
                <w:szCs w:val="16"/>
              </w:rPr>
              <w:t>Dentro de los diez (10) días hábiles siguientes a la constancia de ejecutoria.</w:t>
            </w:r>
          </w:p>
        </w:tc>
      </w:tr>
      <w:tr w:rsidR="00BE5743">
        <w:trPr>
          <w:cantSplit/>
        </w:trPr>
        <w:tc>
          <w:tcPr>
            <w:tcW w:w="5589" w:type="dxa"/>
            <w:shd w:val="clear" w:color="auto" w:fill="FFFFFF"/>
          </w:tcPr>
          <w:p w:rsidR="00BE5743" w:rsidRDefault="00A353E5">
            <w:pPr>
              <w:pStyle w:val="Encabezado"/>
              <w:numPr>
                <w:ilvl w:val="0"/>
                <w:numId w:val="8"/>
              </w:numPr>
              <w:tabs>
                <w:tab w:val="clear" w:pos="4419"/>
                <w:tab w:val="clear" w:pos="8838"/>
              </w:tabs>
              <w:rPr>
                <w:rFonts w:cs="Arial"/>
                <w:color w:val="auto"/>
                <w:sz w:val="16"/>
                <w:szCs w:val="16"/>
              </w:rPr>
            </w:pPr>
            <w:r>
              <w:rPr>
                <w:rFonts w:cs="Arial"/>
                <w:color w:val="auto"/>
                <w:sz w:val="16"/>
                <w:szCs w:val="16"/>
              </w:rPr>
              <w:t>Trasladar las piezas procesales necesarias a Jurisdicción Coactiva para efectos del cobro</w:t>
            </w:r>
          </w:p>
        </w:tc>
        <w:tc>
          <w:tcPr>
            <w:tcW w:w="2704" w:type="dxa"/>
            <w:shd w:val="clear" w:color="auto" w:fill="FFFFFF"/>
            <w:vAlign w:val="center"/>
          </w:tcPr>
          <w:p w:rsidR="00BE5743" w:rsidRDefault="00A353E5">
            <w:pPr>
              <w:jc w:val="left"/>
              <w:rPr>
                <w:rFonts w:cs="Arial"/>
                <w:color w:val="auto"/>
                <w:sz w:val="16"/>
                <w:szCs w:val="16"/>
              </w:rPr>
            </w:pPr>
            <w:r>
              <w:rPr>
                <w:rFonts w:cs="Arial"/>
                <w:color w:val="auto"/>
                <w:sz w:val="16"/>
                <w:szCs w:val="16"/>
              </w:rPr>
              <w:t xml:space="preserve">Auxiliar Administrativo </w:t>
            </w:r>
          </w:p>
          <w:p w:rsidR="00BE5743" w:rsidRDefault="00BE5743">
            <w:pPr>
              <w:jc w:val="left"/>
              <w:rPr>
                <w:rFonts w:cs="Arial"/>
                <w:color w:val="auto"/>
                <w:sz w:val="16"/>
                <w:szCs w:val="16"/>
              </w:rPr>
            </w:pPr>
          </w:p>
          <w:p w:rsidR="00BE5743" w:rsidRDefault="00BE5743">
            <w:pPr>
              <w:jc w:val="left"/>
              <w:rPr>
                <w:rFonts w:cs="Arial"/>
                <w:color w:val="auto"/>
                <w:sz w:val="16"/>
                <w:szCs w:val="16"/>
              </w:rPr>
            </w:pPr>
          </w:p>
        </w:tc>
        <w:tc>
          <w:tcPr>
            <w:tcW w:w="2699" w:type="dxa"/>
            <w:shd w:val="clear" w:color="auto" w:fill="FFFFFF"/>
            <w:vAlign w:val="center"/>
          </w:tcPr>
          <w:p w:rsidR="00BE5743" w:rsidRDefault="00A353E5">
            <w:pPr>
              <w:jc w:val="center"/>
              <w:rPr>
                <w:rFonts w:cs="Arial"/>
                <w:color w:val="auto"/>
                <w:sz w:val="16"/>
                <w:szCs w:val="16"/>
              </w:rPr>
            </w:pPr>
            <w:r>
              <w:rPr>
                <w:rFonts w:cs="Arial"/>
                <w:color w:val="auto"/>
                <w:sz w:val="16"/>
                <w:szCs w:val="16"/>
              </w:rPr>
              <w:t xml:space="preserve">GD-F-13 Comunicación Oficial </w:t>
            </w:r>
          </w:p>
        </w:tc>
        <w:tc>
          <w:tcPr>
            <w:tcW w:w="2693" w:type="dxa"/>
            <w:shd w:val="clear" w:color="auto" w:fill="FFFFFF"/>
          </w:tcPr>
          <w:p w:rsidR="00BE5743" w:rsidRDefault="00A353E5">
            <w:pPr>
              <w:ind w:left="65"/>
              <w:rPr>
                <w:rFonts w:cs="Arial"/>
                <w:color w:val="auto"/>
                <w:sz w:val="16"/>
                <w:szCs w:val="16"/>
              </w:rPr>
            </w:pPr>
            <w:r>
              <w:rPr>
                <w:rFonts w:cs="Arial"/>
                <w:color w:val="auto"/>
                <w:sz w:val="16"/>
                <w:szCs w:val="16"/>
              </w:rPr>
              <w:t>Dentro del mes siguiente a la constancia de ejecutoria</w:t>
            </w:r>
          </w:p>
        </w:tc>
      </w:tr>
      <w:tr w:rsidR="00BE5743">
        <w:trPr>
          <w:cantSplit/>
        </w:trPr>
        <w:tc>
          <w:tcPr>
            <w:tcW w:w="5589" w:type="dxa"/>
            <w:shd w:val="clear" w:color="auto" w:fill="FFFFFF"/>
          </w:tcPr>
          <w:p w:rsidR="00BE5743" w:rsidRDefault="00A353E5">
            <w:pPr>
              <w:pStyle w:val="Encabezado"/>
              <w:numPr>
                <w:ilvl w:val="0"/>
                <w:numId w:val="8"/>
              </w:numPr>
              <w:tabs>
                <w:tab w:val="clear" w:pos="4419"/>
                <w:tab w:val="clear" w:pos="8838"/>
              </w:tabs>
              <w:rPr>
                <w:rFonts w:cs="Arial"/>
                <w:color w:val="auto"/>
                <w:sz w:val="16"/>
                <w:szCs w:val="16"/>
              </w:rPr>
            </w:pPr>
            <w:r>
              <w:rPr>
                <w:rFonts w:cs="Arial"/>
                <w:color w:val="auto"/>
                <w:sz w:val="16"/>
                <w:szCs w:val="16"/>
              </w:rPr>
              <w:lastRenderedPageBreak/>
              <w:t>Diligenciar formato boletín de responsables fiscales</w:t>
            </w:r>
          </w:p>
        </w:tc>
        <w:tc>
          <w:tcPr>
            <w:tcW w:w="2704" w:type="dxa"/>
            <w:shd w:val="clear" w:color="auto" w:fill="FFFFFF"/>
            <w:vAlign w:val="center"/>
          </w:tcPr>
          <w:p w:rsidR="00BE5743" w:rsidRDefault="00A353E5">
            <w:pPr>
              <w:jc w:val="left"/>
              <w:rPr>
                <w:rFonts w:cs="Arial"/>
                <w:color w:val="auto"/>
                <w:sz w:val="16"/>
                <w:szCs w:val="16"/>
              </w:rPr>
            </w:pPr>
            <w:r>
              <w:rPr>
                <w:rFonts w:cs="Arial"/>
                <w:color w:val="auto"/>
                <w:sz w:val="16"/>
                <w:szCs w:val="16"/>
              </w:rPr>
              <w:t xml:space="preserve">Auxiliar Administrativo </w:t>
            </w:r>
          </w:p>
          <w:p w:rsidR="00BE5743" w:rsidRDefault="00BE5743">
            <w:pPr>
              <w:jc w:val="left"/>
              <w:rPr>
                <w:rFonts w:cs="Arial"/>
                <w:color w:val="auto"/>
                <w:sz w:val="16"/>
                <w:szCs w:val="16"/>
              </w:rPr>
            </w:pPr>
          </w:p>
          <w:p w:rsidR="00BE5743" w:rsidRDefault="00BE5743">
            <w:pPr>
              <w:jc w:val="left"/>
              <w:rPr>
                <w:rFonts w:cs="Arial"/>
                <w:color w:val="auto"/>
                <w:sz w:val="16"/>
                <w:szCs w:val="16"/>
              </w:rPr>
            </w:pPr>
          </w:p>
        </w:tc>
        <w:tc>
          <w:tcPr>
            <w:tcW w:w="2699" w:type="dxa"/>
            <w:shd w:val="clear" w:color="auto" w:fill="FFFFFF"/>
            <w:vAlign w:val="center"/>
          </w:tcPr>
          <w:p w:rsidR="00BE5743" w:rsidRDefault="00A353E5">
            <w:pPr>
              <w:jc w:val="center"/>
              <w:rPr>
                <w:rFonts w:cs="Arial"/>
                <w:color w:val="auto"/>
                <w:sz w:val="16"/>
                <w:szCs w:val="16"/>
              </w:rPr>
            </w:pPr>
            <w:r>
              <w:rPr>
                <w:rFonts w:cs="Arial"/>
                <w:color w:val="auto"/>
                <w:sz w:val="16"/>
                <w:szCs w:val="16"/>
              </w:rPr>
              <w:t xml:space="preserve">RC-F-49 Inclusión en el boletín de responsables fiscales </w:t>
            </w:r>
          </w:p>
        </w:tc>
        <w:tc>
          <w:tcPr>
            <w:tcW w:w="2693" w:type="dxa"/>
            <w:shd w:val="clear" w:color="auto" w:fill="FFFFFF"/>
          </w:tcPr>
          <w:p w:rsidR="00BE5743" w:rsidRDefault="00A353E5">
            <w:pPr>
              <w:rPr>
                <w:rFonts w:cs="Arial"/>
                <w:color w:val="auto"/>
                <w:sz w:val="16"/>
                <w:szCs w:val="16"/>
              </w:rPr>
            </w:pPr>
            <w:r>
              <w:rPr>
                <w:rFonts w:cs="Arial"/>
                <w:color w:val="auto"/>
                <w:sz w:val="16"/>
                <w:szCs w:val="16"/>
              </w:rPr>
              <w:t>Dentro de los cinco (5) días hábiles siguientes a la constancia de ejecutoria.</w:t>
            </w:r>
          </w:p>
        </w:tc>
      </w:tr>
      <w:tr w:rsidR="00BE5743">
        <w:trPr>
          <w:cantSplit/>
        </w:trPr>
        <w:tc>
          <w:tcPr>
            <w:tcW w:w="5589" w:type="dxa"/>
            <w:shd w:val="clear" w:color="auto" w:fill="FFFFFF"/>
          </w:tcPr>
          <w:p w:rsidR="00BE5743" w:rsidRDefault="00A353E5">
            <w:pPr>
              <w:pStyle w:val="Encabezado"/>
              <w:numPr>
                <w:ilvl w:val="0"/>
                <w:numId w:val="8"/>
              </w:numPr>
              <w:tabs>
                <w:tab w:val="clear" w:pos="4419"/>
                <w:tab w:val="clear" w:pos="8838"/>
              </w:tabs>
              <w:rPr>
                <w:rFonts w:cs="Arial"/>
                <w:color w:val="auto"/>
                <w:sz w:val="16"/>
                <w:szCs w:val="16"/>
              </w:rPr>
            </w:pPr>
            <w:r>
              <w:rPr>
                <w:rFonts w:cs="Arial"/>
                <w:color w:val="auto"/>
                <w:sz w:val="16"/>
                <w:szCs w:val="16"/>
              </w:rPr>
              <w:t>Remitir formato de responsables fiscales a la Contraloría General de la República</w:t>
            </w:r>
          </w:p>
        </w:tc>
        <w:tc>
          <w:tcPr>
            <w:tcW w:w="2704" w:type="dxa"/>
            <w:shd w:val="clear" w:color="auto" w:fill="FFFFFF"/>
            <w:vAlign w:val="center"/>
          </w:tcPr>
          <w:p w:rsidR="00BE5743" w:rsidRDefault="00A353E5">
            <w:pPr>
              <w:jc w:val="left"/>
              <w:rPr>
                <w:rFonts w:cs="Arial"/>
                <w:color w:val="auto"/>
                <w:sz w:val="16"/>
                <w:szCs w:val="16"/>
              </w:rPr>
            </w:pPr>
            <w:r>
              <w:rPr>
                <w:rFonts w:cs="Arial"/>
                <w:color w:val="auto"/>
                <w:sz w:val="16"/>
                <w:szCs w:val="16"/>
              </w:rPr>
              <w:t xml:space="preserve">Auxiliar Administrativo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tc>
        <w:tc>
          <w:tcPr>
            <w:tcW w:w="2699" w:type="dxa"/>
            <w:shd w:val="clear" w:color="auto" w:fill="FFFFFF"/>
            <w:vAlign w:val="center"/>
          </w:tcPr>
          <w:p w:rsidR="00BE5743" w:rsidRDefault="00A353E5">
            <w:pPr>
              <w:jc w:val="center"/>
              <w:rPr>
                <w:rFonts w:cs="Arial"/>
                <w:color w:val="auto"/>
                <w:sz w:val="16"/>
                <w:szCs w:val="16"/>
              </w:rPr>
            </w:pPr>
            <w:r>
              <w:rPr>
                <w:rFonts w:cs="Arial"/>
                <w:color w:val="auto"/>
                <w:sz w:val="16"/>
                <w:szCs w:val="16"/>
              </w:rPr>
              <w:t>RC-F-50 Remisión formato de boletín de responsables fiscales</w:t>
            </w:r>
          </w:p>
        </w:tc>
        <w:tc>
          <w:tcPr>
            <w:tcW w:w="2693" w:type="dxa"/>
            <w:shd w:val="clear" w:color="auto" w:fill="FFFFFF"/>
          </w:tcPr>
          <w:p w:rsidR="00BE5743" w:rsidRDefault="00A353E5">
            <w:pPr>
              <w:rPr>
                <w:rFonts w:cs="Arial"/>
                <w:color w:val="auto"/>
                <w:sz w:val="16"/>
                <w:szCs w:val="16"/>
              </w:rPr>
            </w:pPr>
            <w:r>
              <w:rPr>
                <w:rFonts w:cs="Arial"/>
                <w:color w:val="auto"/>
                <w:sz w:val="16"/>
                <w:szCs w:val="16"/>
              </w:rPr>
              <w:t>Dentro de los cinco (5) días hábiles siguientes a la constancia de ejecutoria</w:t>
            </w:r>
          </w:p>
        </w:tc>
      </w:tr>
      <w:tr w:rsidR="00BE5743">
        <w:trPr>
          <w:cantSplit/>
          <w:trHeight w:val="1239"/>
        </w:trPr>
        <w:tc>
          <w:tcPr>
            <w:tcW w:w="5589" w:type="dxa"/>
            <w:shd w:val="clear" w:color="auto" w:fill="FFFFFF"/>
          </w:tcPr>
          <w:p w:rsidR="00BE5743" w:rsidRDefault="00A353E5">
            <w:pPr>
              <w:pStyle w:val="Encabezado"/>
              <w:numPr>
                <w:ilvl w:val="0"/>
                <w:numId w:val="8"/>
              </w:numPr>
              <w:tabs>
                <w:tab w:val="clear" w:pos="4419"/>
                <w:tab w:val="clear" w:pos="8838"/>
              </w:tabs>
              <w:rPr>
                <w:rFonts w:cs="Arial"/>
                <w:color w:val="auto"/>
                <w:sz w:val="16"/>
                <w:szCs w:val="16"/>
              </w:rPr>
            </w:pPr>
            <w:r>
              <w:rPr>
                <w:rFonts w:cs="Arial"/>
                <w:color w:val="auto"/>
                <w:sz w:val="16"/>
                <w:szCs w:val="16"/>
              </w:rPr>
              <w:t>Diligenciar formato exclusión de personas de boletín de responsables fiscales</w:t>
            </w:r>
          </w:p>
        </w:tc>
        <w:tc>
          <w:tcPr>
            <w:tcW w:w="2704" w:type="dxa"/>
            <w:shd w:val="clear" w:color="auto" w:fill="FFFFFF"/>
            <w:vAlign w:val="center"/>
          </w:tcPr>
          <w:p w:rsidR="00BE5743" w:rsidRDefault="00A353E5">
            <w:pPr>
              <w:jc w:val="left"/>
              <w:rPr>
                <w:rFonts w:cs="Arial"/>
                <w:color w:val="auto"/>
                <w:sz w:val="16"/>
                <w:szCs w:val="16"/>
              </w:rPr>
            </w:pPr>
            <w:r>
              <w:rPr>
                <w:rFonts w:cs="Arial"/>
                <w:color w:val="auto"/>
                <w:sz w:val="16"/>
                <w:szCs w:val="16"/>
              </w:rPr>
              <w:t xml:space="preserve">Auxiliar Administrativo </w:t>
            </w:r>
          </w:p>
          <w:p w:rsidR="00BE5743" w:rsidRDefault="00BE5743">
            <w:pPr>
              <w:jc w:val="left"/>
              <w:rPr>
                <w:rFonts w:cs="Arial"/>
                <w:color w:val="auto"/>
                <w:sz w:val="16"/>
                <w:szCs w:val="16"/>
              </w:rPr>
            </w:pPr>
          </w:p>
          <w:p w:rsidR="00BE5743" w:rsidRDefault="00BE5743">
            <w:pPr>
              <w:jc w:val="left"/>
              <w:rPr>
                <w:rFonts w:cs="Arial"/>
                <w:color w:val="auto"/>
                <w:sz w:val="16"/>
                <w:szCs w:val="16"/>
              </w:rPr>
            </w:pPr>
          </w:p>
        </w:tc>
        <w:tc>
          <w:tcPr>
            <w:tcW w:w="2699" w:type="dxa"/>
            <w:shd w:val="clear" w:color="auto" w:fill="FFFFFF"/>
            <w:vAlign w:val="center"/>
          </w:tcPr>
          <w:p w:rsidR="00BE5743" w:rsidRDefault="00A353E5">
            <w:pPr>
              <w:jc w:val="center"/>
              <w:rPr>
                <w:rFonts w:cs="Arial"/>
                <w:color w:val="auto"/>
                <w:sz w:val="16"/>
                <w:szCs w:val="16"/>
              </w:rPr>
            </w:pPr>
            <w:r>
              <w:rPr>
                <w:rFonts w:cs="Arial"/>
                <w:color w:val="auto"/>
                <w:sz w:val="16"/>
                <w:szCs w:val="16"/>
              </w:rPr>
              <w:t xml:space="preserve">RC-F-51 Exclusión de personas de boletín de responsables fiscales </w:t>
            </w:r>
          </w:p>
        </w:tc>
        <w:tc>
          <w:tcPr>
            <w:tcW w:w="2693" w:type="dxa"/>
            <w:shd w:val="clear" w:color="auto" w:fill="FFFFFF"/>
          </w:tcPr>
          <w:p w:rsidR="00BE5743" w:rsidRDefault="00A353E5">
            <w:pPr>
              <w:rPr>
                <w:rFonts w:cs="Arial"/>
                <w:color w:val="auto"/>
                <w:sz w:val="16"/>
                <w:szCs w:val="16"/>
              </w:rPr>
            </w:pPr>
            <w:r>
              <w:rPr>
                <w:rFonts w:cs="Arial"/>
                <w:color w:val="auto"/>
                <w:sz w:val="16"/>
                <w:szCs w:val="16"/>
              </w:rPr>
              <w:t>Cuando sea resarcido plenamente el daño</w:t>
            </w:r>
          </w:p>
        </w:tc>
      </w:tr>
      <w:tr w:rsidR="00BE5743">
        <w:trPr>
          <w:cantSplit/>
        </w:trPr>
        <w:tc>
          <w:tcPr>
            <w:tcW w:w="5589" w:type="dxa"/>
            <w:shd w:val="clear" w:color="auto" w:fill="FFFFFF"/>
          </w:tcPr>
          <w:p w:rsidR="00BE5743" w:rsidRDefault="00A353E5">
            <w:pPr>
              <w:pStyle w:val="Encabezado"/>
              <w:numPr>
                <w:ilvl w:val="0"/>
                <w:numId w:val="8"/>
              </w:numPr>
              <w:tabs>
                <w:tab w:val="clear" w:pos="4419"/>
                <w:tab w:val="clear" w:pos="8838"/>
              </w:tabs>
              <w:rPr>
                <w:rFonts w:cs="Arial"/>
                <w:color w:val="auto"/>
                <w:sz w:val="16"/>
                <w:szCs w:val="16"/>
              </w:rPr>
            </w:pPr>
            <w:r>
              <w:rPr>
                <w:rFonts w:cs="Arial"/>
                <w:color w:val="auto"/>
                <w:sz w:val="16"/>
                <w:szCs w:val="16"/>
              </w:rPr>
              <w:t xml:space="preserve">Diligenciar el formato de registro de inhabilidades derivadas del proceso de responsabilidad fiscal  </w:t>
            </w:r>
          </w:p>
        </w:tc>
        <w:tc>
          <w:tcPr>
            <w:tcW w:w="2704" w:type="dxa"/>
            <w:shd w:val="clear" w:color="auto" w:fill="FFFFFF"/>
            <w:vAlign w:val="center"/>
          </w:tcPr>
          <w:p w:rsidR="00BE5743" w:rsidRDefault="00A353E5">
            <w:pPr>
              <w:jc w:val="left"/>
              <w:rPr>
                <w:rFonts w:cs="Arial"/>
                <w:color w:val="auto"/>
                <w:sz w:val="16"/>
                <w:szCs w:val="16"/>
              </w:rPr>
            </w:pPr>
            <w:r>
              <w:rPr>
                <w:rFonts w:cs="Arial"/>
                <w:color w:val="auto"/>
                <w:sz w:val="16"/>
                <w:szCs w:val="16"/>
              </w:rPr>
              <w:t xml:space="preserve">Auxiliar Administrativo </w:t>
            </w:r>
          </w:p>
          <w:p w:rsidR="00BE5743" w:rsidRDefault="00BE5743">
            <w:pPr>
              <w:jc w:val="left"/>
              <w:rPr>
                <w:rFonts w:cs="Arial"/>
                <w:color w:val="auto"/>
                <w:sz w:val="16"/>
                <w:szCs w:val="16"/>
              </w:rPr>
            </w:pPr>
          </w:p>
          <w:p w:rsidR="00BE5743" w:rsidRDefault="00BE5743">
            <w:pPr>
              <w:jc w:val="left"/>
              <w:rPr>
                <w:rFonts w:cs="Arial"/>
                <w:color w:val="auto"/>
                <w:sz w:val="16"/>
                <w:szCs w:val="16"/>
              </w:rPr>
            </w:pPr>
          </w:p>
        </w:tc>
        <w:tc>
          <w:tcPr>
            <w:tcW w:w="2699" w:type="dxa"/>
            <w:shd w:val="clear" w:color="auto" w:fill="FFFFFF"/>
            <w:vAlign w:val="center"/>
          </w:tcPr>
          <w:p w:rsidR="00BE5743" w:rsidRDefault="00A353E5">
            <w:pPr>
              <w:jc w:val="center"/>
              <w:rPr>
                <w:rFonts w:cs="Arial"/>
                <w:color w:val="auto"/>
                <w:sz w:val="16"/>
                <w:szCs w:val="16"/>
              </w:rPr>
            </w:pPr>
            <w:r>
              <w:rPr>
                <w:rFonts w:cs="Arial"/>
                <w:color w:val="auto"/>
                <w:sz w:val="16"/>
                <w:szCs w:val="16"/>
              </w:rPr>
              <w:t xml:space="preserve">RC-F-52 Registro de Inhabilidades del proceso de responsabilidad fiscal </w:t>
            </w:r>
          </w:p>
        </w:tc>
        <w:tc>
          <w:tcPr>
            <w:tcW w:w="2693" w:type="dxa"/>
            <w:shd w:val="clear" w:color="auto" w:fill="FFFFFF"/>
          </w:tcPr>
          <w:p w:rsidR="00BE5743" w:rsidRDefault="00A353E5">
            <w:pPr>
              <w:rPr>
                <w:rFonts w:cs="Arial"/>
                <w:color w:val="auto"/>
                <w:sz w:val="16"/>
                <w:szCs w:val="16"/>
              </w:rPr>
            </w:pPr>
            <w:r>
              <w:rPr>
                <w:rFonts w:cs="Arial"/>
                <w:color w:val="auto"/>
                <w:sz w:val="16"/>
                <w:szCs w:val="16"/>
              </w:rPr>
              <w:t>Dentro de los cinco (5) días hábiles siguientes a la constancia de ejecutoria</w:t>
            </w:r>
          </w:p>
        </w:tc>
      </w:tr>
      <w:tr w:rsidR="00BE5743">
        <w:trPr>
          <w:cantSplit/>
        </w:trPr>
        <w:tc>
          <w:tcPr>
            <w:tcW w:w="5589" w:type="dxa"/>
            <w:shd w:val="clear" w:color="auto" w:fill="FFFFFF"/>
          </w:tcPr>
          <w:p w:rsidR="00BE5743" w:rsidRDefault="00A353E5">
            <w:pPr>
              <w:pStyle w:val="Encabezado"/>
              <w:numPr>
                <w:ilvl w:val="0"/>
                <w:numId w:val="8"/>
              </w:numPr>
              <w:tabs>
                <w:tab w:val="clear" w:pos="4419"/>
                <w:tab w:val="clear" w:pos="8838"/>
              </w:tabs>
              <w:rPr>
                <w:rFonts w:cs="Arial"/>
                <w:color w:val="auto"/>
                <w:sz w:val="16"/>
                <w:szCs w:val="16"/>
              </w:rPr>
            </w:pPr>
            <w:r>
              <w:rPr>
                <w:rFonts w:cs="Arial"/>
                <w:color w:val="auto"/>
                <w:sz w:val="16"/>
                <w:szCs w:val="16"/>
              </w:rPr>
              <w:lastRenderedPageBreak/>
              <w:t>Remitir el formato a la Procuraduría General de la Nación</w:t>
            </w:r>
          </w:p>
        </w:tc>
        <w:tc>
          <w:tcPr>
            <w:tcW w:w="2704" w:type="dxa"/>
            <w:shd w:val="clear" w:color="auto" w:fill="FFFFFF"/>
            <w:vAlign w:val="center"/>
          </w:tcPr>
          <w:p w:rsidR="00BE5743" w:rsidRDefault="00A353E5">
            <w:pPr>
              <w:jc w:val="left"/>
              <w:rPr>
                <w:rFonts w:cs="Arial"/>
                <w:color w:val="auto"/>
                <w:sz w:val="16"/>
                <w:szCs w:val="16"/>
              </w:rPr>
            </w:pPr>
            <w:r>
              <w:rPr>
                <w:rFonts w:cs="Arial"/>
                <w:color w:val="auto"/>
                <w:sz w:val="16"/>
                <w:szCs w:val="16"/>
              </w:rPr>
              <w:t xml:space="preserve">Auxiliar Administrativo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Director Técnico de Responsabilidad Fiscal y Jurisdicción Coactiva</w:t>
            </w:r>
          </w:p>
        </w:tc>
        <w:tc>
          <w:tcPr>
            <w:tcW w:w="2699" w:type="dxa"/>
            <w:shd w:val="clear" w:color="auto" w:fill="FFFFFF"/>
            <w:vAlign w:val="center"/>
          </w:tcPr>
          <w:p w:rsidR="00BE5743" w:rsidRDefault="00A353E5">
            <w:pPr>
              <w:jc w:val="center"/>
              <w:rPr>
                <w:rFonts w:cs="Arial"/>
                <w:color w:val="auto"/>
                <w:sz w:val="16"/>
                <w:szCs w:val="16"/>
              </w:rPr>
            </w:pPr>
            <w:r>
              <w:rPr>
                <w:rFonts w:cs="Arial"/>
                <w:color w:val="auto"/>
                <w:sz w:val="16"/>
                <w:szCs w:val="16"/>
              </w:rPr>
              <w:t>RC-F-53 Remisión de formato para Procuraduría General de la Nación</w:t>
            </w:r>
          </w:p>
        </w:tc>
        <w:tc>
          <w:tcPr>
            <w:tcW w:w="2693" w:type="dxa"/>
            <w:shd w:val="clear" w:color="auto" w:fill="FFFFFF"/>
          </w:tcPr>
          <w:p w:rsidR="00BE5743" w:rsidRDefault="00A353E5">
            <w:pPr>
              <w:rPr>
                <w:rFonts w:cs="Arial"/>
                <w:color w:val="auto"/>
                <w:sz w:val="16"/>
                <w:szCs w:val="16"/>
              </w:rPr>
            </w:pPr>
            <w:r>
              <w:rPr>
                <w:rFonts w:cs="Arial"/>
                <w:color w:val="auto"/>
                <w:sz w:val="16"/>
                <w:szCs w:val="16"/>
              </w:rPr>
              <w:t>Dentro de los cinco (5) días hábiles siguientes a la constancia de ejecutoria</w:t>
            </w:r>
          </w:p>
        </w:tc>
      </w:tr>
      <w:tr w:rsidR="00BE5743">
        <w:trPr>
          <w:cantSplit/>
        </w:trPr>
        <w:tc>
          <w:tcPr>
            <w:tcW w:w="5589" w:type="dxa"/>
            <w:shd w:val="clear" w:color="auto" w:fill="FFFFFF"/>
          </w:tcPr>
          <w:p w:rsidR="00BE5743" w:rsidRDefault="00A353E5">
            <w:pPr>
              <w:pStyle w:val="Encabezado"/>
              <w:numPr>
                <w:ilvl w:val="0"/>
                <w:numId w:val="8"/>
              </w:numPr>
              <w:tabs>
                <w:tab w:val="clear" w:pos="4419"/>
                <w:tab w:val="clear" w:pos="8838"/>
              </w:tabs>
              <w:rPr>
                <w:rFonts w:cs="Arial"/>
                <w:color w:val="auto"/>
                <w:sz w:val="16"/>
                <w:szCs w:val="16"/>
              </w:rPr>
            </w:pPr>
            <w:r>
              <w:rPr>
                <w:rFonts w:cs="Arial"/>
                <w:color w:val="auto"/>
                <w:sz w:val="16"/>
                <w:szCs w:val="16"/>
              </w:rPr>
              <w:t>Comunicar a la entidad afectada el fallo con responsabilidad fiscal</w:t>
            </w:r>
          </w:p>
        </w:tc>
        <w:tc>
          <w:tcPr>
            <w:tcW w:w="2704" w:type="dxa"/>
            <w:shd w:val="clear" w:color="auto" w:fill="FFFFFF"/>
            <w:vAlign w:val="center"/>
          </w:tcPr>
          <w:p w:rsidR="00BE5743" w:rsidRDefault="00A353E5">
            <w:pPr>
              <w:jc w:val="left"/>
              <w:rPr>
                <w:rFonts w:cs="Arial"/>
                <w:color w:val="auto"/>
                <w:sz w:val="16"/>
                <w:szCs w:val="16"/>
              </w:rPr>
            </w:pPr>
            <w:r>
              <w:rPr>
                <w:rFonts w:cs="Arial"/>
                <w:color w:val="auto"/>
                <w:sz w:val="16"/>
                <w:szCs w:val="16"/>
              </w:rPr>
              <w:t xml:space="preserve">Auxiliar Administrativo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Director Técnico de Responsabilidad Fiscal y Jurisdicción Coactiva</w:t>
            </w:r>
          </w:p>
        </w:tc>
        <w:tc>
          <w:tcPr>
            <w:tcW w:w="2699" w:type="dxa"/>
            <w:shd w:val="clear" w:color="auto" w:fill="FFFFFF"/>
            <w:vAlign w:val="center"/>
          </w:tcPr>
          <w:p w:rsidR="00BE5743" w:rsidRDefault="00A353E5">
            <w:pPr>
              <w:jc w:val="center"/>
              <w:rPr>
                <w:rFonts w:cs="Arial"/>
                <w:color w:val="auto"/>
                <w:sz w:val="16"/>
                <w:szCs w:val="16"/>
              </w:rPr>
            </w:pPr>
            <w:r>
              <w:rPr>
                <w:rFonts w:cs="Arial"/>
                <w:color w:val="auto"/>
                <w:sz w:val="16"/>
                <w:szCs w:val="16"/>
              </w:rPr>
              <w:t>RC-F-54 Comunicación a la entidad afectada del fallo con responsabilidad fiscal</w:t>
            </w:r>
          </w:p>
        </w:tc>
        <w:tc>
          <w:tcPr>
            <w:tcW w:w="2693" w:type="dxa"/>
            <w:shd w:val="clear" w:color="auto" w:fill="FFFFFF"/>
          </w:tcPr>
          <w:p w:rsidR="00BE5743" w:rsidRDefault="00A353E5">
            <w:pPr>
              <w:rPr>
                <w:rFonts w:cs="Arial"/>
                <w:color w:val="auto"/>
                <w:sz w:val="16"/>
                <w:szCs w:val="16"/>
              </w:rPr>
            </w:pPr>
            <w:r>
              <w:rPr>
                <w:rFonts w:cs="Arial"/>
                <w:color w:val="auto"/>
                <w:sz w:val="16"/>
                <w:szCs w:val="16"/>
              </w:rPr>
              <w:t>Dentro de los cinco (5) días hábiles siguientes a la constancia de ejecutoria</w:t>
            </w:r>
          </w:p>
        </w:tc>
      </w:tr>
    </w:tbl>
    <w:p w:rsidR="00BE5743" w:rsidRDefault="00BE5743">
      <w:pPr>
        <w:pStyle w:val="Ttulo1"/>
        <w:numPr>
          <w:ilvl w:val="0"/>
          <w:numId w:val="0"/>
        </w:numPr>
        <w:rPr>
          <w:rFonts w:cs="Arial"/>
          <w:color w:val="auto"/>
          <w:sz w:val="16"/>
          <w:szCs w:val="16"/>
        </w:rPr>
      </w:pPr>
    </w:p>
    <w:p w:rsidR="00BE5743" w:rsidRDefault="00BE5743">
      <w:pPr>
        <w:rPr>
          <w:rFonts w:cs="Arial"/>
          <w:b/>
          <w:color w:val="auto"/>
          <w:sz w:val="16"/>
          <w:szCs w:val="16"/>
        </w:rPr>
      </w:pPr>
    </w:p>
    <w:p w:rsidR="00BE5743" w:rsidRDefault="00A353E5">
      <w:pPr>
        <w:rPr>
          <w:rFonts w:cs="Arial"/>
          <w:b/>
          <w:color w:val="auto"/>
          <w:sz w:val="16"/>
          <w:szCs w:val="16"/>
        </w:rPr>
      </w:pPr>
      <w:r>
        <w:rPr>
          <w:rFonts w:cs="Arial"/>
          <w:b/>
          <w:color w:val="auto"/>
          <w:sz w:val="16"/>
          <w:szCs w:val="16"/>
        </w:rPr>
        <w:t>6.4.2 FALLO SIN RESPONSABILIDAD FISCAL</w:t>
      </w:r>
    </w:p>
    <w:p w:rsidR="00BE5743" w:rsidRDefault="00BE5743">
      <w:pPr>
        <w:rPr>
          <w:rFonts w:cs="Arial"/>
          <w:b/>
          <w:color w:val="auto"/>
          <w:sz w:val="16"/>
          <w:szCs w:val="16"/>
        </w:rPr>
      </w:pPr>
    </w:p>
    <w:tbl>
      <w:tblPr>
        <w:tblW w:w="13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589"/>
        <w:gridCol w:w="2704"/>
        <w:gridCol w:w="2699"/>
        <w:gridCol w:w="2693"/>
      </w:tblGrid>
      <w:tr w:rsidR="00BE5743">
        <w:trPr>
          <w:cantSplit/>
        </w:trPr>
        <w:tc>
          <w:tcPr>
            <w:tcW w:w="5589" w:type="dxa"/>
          </w:tcPr>
          <w:p w:rsidR="00BE5743" w:rsidRDefault="00A353E5">
            <w:pPr>
              <w:pStyle w:val="Encabezado"/>
              <w:numPr>
                <w:ilvl w:val="0"/>
                <w:numId w:val="9"/>
              </w:numPr>
              <w:tabs>
                <w:tab w:val="clear" w:pos="4419"/>
                <w:tab w:val="clear" w:pos="8838"/>
              </w:tabs>
              <w:rPr>
                <w:rFonts w:cs="Arial"/>
                <w:color w:val="auto"/>
                <w:sz w:val="16"/>
                <w:szCs w:val="16"/>
              </w:rPr>
            </w:pPr>
            <w:r>
              <w:rPr>
                <w:rFonts w:cs="Arial"/>
                <w:color w:val="auto"/>
                <w:sz w:val="16"/>
                <w:szCs w:val="16"/>
              </w:rPr>
              <w:t>Fallar Sin Responsabilidad Fiscal</w:t>
            </w:r>
          </w:p>
        </w:tc>
        <w:tc>
          <w:tcPr>
            <w:tcW w:w="2704" w:type="dxa"/>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Profesional Especializado II</w:t>
            </w:r>
          </w:p>
        </w:tc>
        <w:tc>
          <w:tcPr>
            <w:tcW w:w="2699" w:type="dxa"/>
            <w:vAlign w:val="center"/>
          </w:tcPr>
          <w:p w:rsidR="00BE5743" w:rsidRDefault="00A353E5">
            <w:pPr>
              <w:rPr>
                <w:rFonts w:cs="Arial"/>
                <w:color w:val="auto"/>
                <w:sz w:val="16"/>
                <w:szCs w:val="16"/>
              </w:rPr>
            </w:pPr>
            <w:r>
              <w:rPr>
                <w:rFonts w:cs="Arial"/>
                <w:color w:val="auto"/>
                <w:sz w:val="16"/>
                <w:szCs w:val="16"/>
              </w:rPr>
              <w:t>RC-F-79 Fallo Sin Responsabilidad Fiscal</w:t>
            </w:r>
          </w:p>
        </w:tc>
        <w:tc>
          <w:tcPr>
            <w:tcW w:w="2693" w:type="dxa"/>
          </w:tcPr>
          <w:p w:rsidR="00BE5743" w:rsidRDefault="00A353E5">
            <w:pPr>
              <w:rPr>
                <w:rFonts w:cs="Arial"/>
                <w:color w:val="auto"/>
                <w:sz w:val="16"/>
                <w:szCs w:val="16"/>
              </w:rPr>
            </w:pPr>
            <w:r>
              <w:rPr>
                <w:rFonts w:cs="Arial"/>
                <w:color w:val="auto"/>
                <w:sz w:val="16"/>
                <w:szCs w:val="16"/>
              </w:rPr>
              <w:t xml:space="preserve">Término máximo de 20 días para fallar. </w:t>
            </w:r>
          </w:p>
        </w:tc>
      </w:tr>
      <w:tr w:rsidR="00BE5743">
        <w:trPr>
          <w:cantSplit/>
        </w:trPr>
        <w:tc>
          <w:tcPr>
            <w:tcW w:w="5589" w:type="dxa"/>
          </w:tcPr>
          <w:p w:rsidR="00BE5743" w:rsidRDefault="00A353E5">
            <w:pPr>
              <w:numPr>
                <w:ilvl w:val="0"/>
                <w:numId w:val="9"/>
              </w:numPr>
              <w:rPr>
                <w:rFonts w:cs="Arial"/>
                <w:color w:val="auto"/>
                <w:sz w:val="16"/>
                <w:szCs w:val="16"/>
              </w:rPr>
            </w:pPr>
            <w:r>
              <w:rPr>
                <w:rFonts w:cs="Arial"/>
                <w:color w:val="auto"/>
                <w:sz w:val="16"/>
                <w:szCs w:val="16"/>
              </w:rPr>
              <w:lastRenderedPageBreak/>
              <w:t>Citar para notificaciones</w:t>
            </w:r>
          </w:p>
          <w:p w:rsidR="00BE5743" w:rsidRDefault="00A353E5">
            <w:pPr>
              <w:tabs>
                <w:tab w:val="left" w:pos="1382"/>
              </w:tabs>
              <w:rPr>
                <w:rFonts w:cs="Arial"/>
                <w:color w:val="auto"/>
                <w:sz w:val="16"/>
                <w:szCs w:val="16"/>
              </w:rPr>
            </w:pPr>
            <w:r>
              <w:rPr>
                <w:rFonts w:cs="Arial"/>
                <w:color w:val="auto"/>
                <w:sz w:val="16"/>
                <w:szCs w:val="16"/>
              </w:rPr>
              <w:tab/>
            </w:r>
          </w:p>
        </w:tc>
        <w:tc>
          <w:tcPr>
            <w:tcW w:w="2704" w:type="dxa"/>
            <w:vAlign w:val="center"/>
          </w:tcPr>
          <w:p w:rsidR="00BE5743" w:rsidRDefault="00A353E5">
            <w:pPr>
              <w:jc w:val="left"/>
              <w:rPr>
                <w:rFonts w:cs="Arial"/>
                <w:color w:val="auto"/>
                <w:sz w:val="16"/>
                <w:szCs w:val="16"/>
              </w:rPr>
            </w:pPr>
            <w:r>
              <w:rPr>
                <w:rFonts w:cs="Arial"/>
                <w:color w:val="auto"/>
                <w:sz w:val="16"/>
                <w:szCs w:val="16"/>
              </w:rPr>
              <w:t xml:space="preserve">Auxiliar Administrativo </w:t>
            </w:r>
          </w:p>
          <w:p w:rsidR="00BE5743" w:rsidRDefault="00A353E5">
            <w:pPr>
              <w:jc w:val="left"/>
              <w:rPr>
                <w:rFonts w:cs="Arial"/>
                <w:color w:val="auto"/>
                <w:sz w:val="16"/>
                <w:szCs w:val="16"/>
              </w:rPr>
            </w:pPr>
            <w:r>
              <w:rPr>
                <w:rFonts w:cs="Arial"/>
                <w:color w:val="auto"/>
                <w:sz w:val="16"/>
                <w:szCs w:val="16"/>
              </w:rPr>
              <w:t>O Director Técnico de Responsabilidad Fiscal y Jurisdicción Coactiva o Profesionales Especializados II</w:t>
            </w:r>
          </w:p>
        </w:tc>
        <w:tc>
          <w:tcPr>
            <w:tcW w:w="2699" w:type="dxa"/>
            <w:vAlign w:val="center"/>
          </w:tcPr>
          <w:p w:rsidR="00BE5743" w:rsidRDefault="00A353E5">
            <w:pPr>
              <w:jc w:val="center"/>
              <w:rPr>
                <w:rFonts w:cs="Arial"/>
                <w:color w:val="auto"/>
                <w:sz w:val="16"/>
                <w:szCs w:val="16"/>
              </w:rPr>
            </w:pPr>
            <w:r>
              <w:rPr>
                <w:rFonts w:cs="Arial"/>
                <w:color w:val="auto"/>
                <w:sz w:val="16"/>
                <w:szCs w:val="16"/>
              </w:rPr>
              <w:t>RC-F-25 Citación para notificaciones</w:t>
            </w:r>
          </w:p>
        </w:tc>
        <w:tc>
          <w:tcPr>
            <w:tcW w:w="2693" w:type="dxa"/>
          </w:tcPr>
          <w:p w:rsidR="00BE5743" w:rsidRDefault="00A353E5">
            <w:pPr>
              <w:rPr>
                <w:rFonts w:cs="Arial"/>
                <w:color w:val="auto"/>
                <w:sz w:val="16"/>
                <w:szCs w:val="16"/>
              </w:rPr>
            </w:pPr>
            <w:r>
              <w:rPr>
                <w:rFonts w:cs="Arial"/>
                <w:color w:val="auto"/>
                <w:sz w:val="16"/>
                <w:szCs w:val="16"/>
              </w:rPr>
              <w:t>Dentro de los cinco (5) días siguientes de proferido el Acto Administrativo</w:t>
            </w:r>
          </w:p>
        </w:tc>
      </w:tr>
      <w:tr w:rsidR="00BE5743">
        <w:trPr>
          <w:cantSplit/>
        </w:trPr>
        <w:tc>
          <w:tcPr>
            <w:tcW w:w="5589" w:type="dxa"/>
          </w:tcPr>
          <w:p w:rsidR="00BE5743" w:rsidRDefault="00A353E5">
            <w:pPr>
              <w:pStyle w:val="Encabezado"/>
              <w:numPr>
                <w:ilvl w:val="0"/>
                <w:numId w:val="9"/>
              </w:numPr>
              <w:tabs>
                <w:tab w:val="clear" w:pos="4419"/>
                <w:tab w:val="clear" w:pos="8838"/>
              </w:tabs>
              <w:rPr>
                <w:rFonts w:cs="Arial"/>
                <w:color w:val="auto"/>
                <w:sz w:val="16"/>
                <w:szCs w:val="16"/>
              </w:rPr>
            </w:pPr>
            <w:r>
              <w:rPr>
                <w:rFonts w:cs="Arial"/>
                <w:color w:val="auto"/>
                <w:sz w:val="16"/>
                <w:szCs w:val="16"/>
              </w:rPr>
              <w:t>Notificar el Fallo Sin Responsabilidad Fiscal</w:t>
            </w:r>
          </w:p>
        </w:tc>
        <w:tc>
          <w:tcPr>
            <w:tcW w:w="2704" w:type="dxa"/>
            <w:vAlign w:val="center"/>
          </w:tcPr>
          <w:p w:rsidR="00BE5743" w:rsidRDefault="00A353E5">
            <w:pPr>
              <w:jc w:val="left"/>
              <w:rPr>
                <w:rFonts w:cs="Arial"/>
                <w:color w:val="auto"/>
                <w:sz w:val="16"/>
                <w:szCs w:val="16"/>
              </w:rPr>
            </w:pPr>
            <w:r>
              <w:rPr>
                <w:rFonts w:cs="Arial"/>
                <w:color w:val="auto"/>
                <w:sz w:val="16"/>
                <w:szCs w:val="16"/>
              </w:rPr>
              <w:t xml:space="preserve">Auxiliar Administrativo </w:t>
            </w:r>
          </w:p>
          <w:p w:rsidR="00BE5743" w:rsidRDefault="00BE5743">
            <w:pPr>
              <w:jc w:val="left"/>
              <w:rPr>
                <w:rFonts w:cs="Arial"/>
                <w:color w:val="auto"/>
                <w:sz w:val="16"/>
                <w:szCs w:val="16"/>
              </w:rPr>
            </w:pPr>
          </w:p>
        </w:tc>
        <w:tc>
          <w:tcPr>
            <w:tcW w:w="2699" w:type="dxa"/>
            <w:vAlign w:val="center"/>
          </w:tcPr>
          <w:p w:rsidR="00BE5743" w:rsidRDefault="00A353E5">
            <w:pPr>
              <w:jc w:val="center"/>
              <w:rPr>
                <w:rFonts w:cs="Arial"/>
                <w:color w:val="auto"/>
                <w:sz w:val="16"/>
                <w:szCs w:val="16"/>
              </w:rPr>
            </w:pPr>
            <w:r>
              <w:rPr>
                <w:rFonts w:cs="Arial"/>
                <w:color w:val="auto"/>
                <w:sz w:val="16"/>
                <w:szCs w:val="16"/>
              </w:rPr>
              <w:t xml:space="preserve">RC-F-08 Notificación personal </w:t>
            </w:r>
          </w:p>
          <w:p w:rsidR="00BE5743" w:rsidRDefault="00BE5743">
            <w:pPr>
              <w:jc w:val="center"/>
              <w:rPr>
                <w:rFonts w:cs="Arial"/>
                <w:color w:val="auto"/>
                <w:sz w:val="16"/>
                <w:szCs w:val="16"/>
              </w:rPr>
            </w:pPr>
          </w:p>
          <w:p w:rsidR="00BE5743" w:rsidRDefault="00A353E5">
            <w:pPr>
              <w:jc w:val="center"/>
              <w:rPr>
                <w:rFonts w:cs="Arial"/>
                <w:color w:val="auto"/>
                <w:sz w:val="16"/>
                <w:szCs w:val="16"/>
              </w:rPr>
            </w:pPr>
            <w:r>
              <w:rPr>
                <w:rFonts w:cs="Arial"/>
                <w:color w:val="auto"/>
                <w:sz w:val="16"/>
                <w:szCs w:val="16"/>
              </w:rPr>
              <w:t>RC-F-176 Notificación por aviso</w:t>
            </w:r>
          </w:p>
        </w:tc>
        <w:tc>
          <w:tcPr>
            <w:tcW w:w="2693" w:type="dxa"/>
          </w:tcPr>
          <w:p w:rsidR="00BE5743" w:rsidRDefault="00A353E5">
            <w:pPr>
              <w:rPr>
                <w:rFonts w:cs="Arial"/>
                <w:color w:val="auto"/>
                <w:sz w:val="16"/>
                <w:szCs w:val="16"/>
              </w:rPr>
            </w:pPr>
            <w:r>
              <w:rPr>
                <w:rFonts w:cs="Arial"/>
                <w:color w:val="auto"/>
                <w:sz w:val="16"/>
                <w:szCs w:val="16"/>
              </w:rPr>
              <w:t>Dentro de los cinco (5) días siguientes al recibo de la citación</w:t>
            </w:r>
          </w:p>
          <w:p w:rsidR="00BE5743" w:rsidRDefault="00BE5743">
            <w:pPr>
              <w:ind w:left="360" w:hanging="360"/>
              <w:rPr>
                <w:rFonts w:cs="Arial"/>
                <w:color w:val="auto"/>
                <w:sz w:val="16"/>
                <w:szCs w:val="16"/>
              </w:rPr>
            </w:pPr>
          </w:p>
          <w:p w:rsidR="00BE5743" w:rsidRDefault="00A353E5">
            <w:pPr>
              <w:ind w:left="360" w:hanging="360"/>
              <w:rPr>
                <w:rFonts w:cs="Arial"/>
                <w:color w:val="auto"/>
                <w:sz w:val="16"/>
                <w:szCs w:val="16"/>
              </w:rPr>
            </w:pPr>
            <w:r>
              <w:rPr>
                <w:rFonts w:cs="Arial"/>
                <w:color w:val="auto"/>
                <w:sz w:val="16"/>
                <w:szCs w:val="16"/>
              </w:rPr>
              <w:t>Art. 104 de la Ley 1474 de 2011</w:t>
            </w:r>
          </w:p>
          <w:p w:rsidR="00BE5743" w:rsidRDefault="00A353E5">
            <w:pPr>
              <w:ind w:left="360" w:hanging="360"/>
              <w:rPr>
                <w:rFonts w:cs="Arial"/>
                <w:color w:val="auto"/>
                <w:sz w:val="16"/>
                <w:szCs w:val="16"/>
              </w:rPr>
            </w:pPr>
            <w:r>
              <w:rPr>
                <w:rFonts w:cs="Arial"/>
                <w:color w:val="auto"/>
                <w:sz w:val="16"/>
                <w:szCs w:val="16"/>
              </w:rPr>
              <w:t>Art. 69 de la Ley 1437 de 2011.</w:t>
            </w:r>
          </w:p>
        </w:tc>
      </w:tr>
      <w:tr w:rsidR="00BE5743">
        <w:trPr>
          <w:cantSplit/>
        </w:trPr>
        <w:tc>
          <w:tcPr>
            <w:tcW w:w="5589" w:type="dxa"/>
          </w:tcPr>
          <w:p w:rsidR="00BE5743" w:rsidRDefault="00A353E5">
            <w:pPr>
              <w:pStyle w:val="Encabezado"/>
              <w:numPr>
                <w:ilvl w:val="0"/>
                <w:numId w:val="9"/>
              </w:numPr>
              <w:tabs>
                <w:tab w:val="clear" w:pos="4419"/>
                <w:tab w:val="clear" w:pos="8838"/>
              </w:tabs>
              <w:rPr>
                <w:rFonts w:cs="Arial"/>
                <w:color w:val="auto"/>
                <w:sz w:val="16"/>
                <w:szCs w:val="16"/>
              </w:rPr>
            </w:pPr>
            <w:r>
              <w:rPr>
                <w:rFonts w:cs="Arial"/>
                <w:color w:val="auto"/>
                <w:sz w:val="16"/>
                <w:szCs w:val="16"/>
              </w:rPr>
              <w:t>Recibir la presentación de recursos (reposición y de apelación) y enviar a la Dirección de Responsabilidad Fiscal y Jurisdicción Coactiva.</w:t>
            </w:r>
          </w:p>
        </w:tc>
        <w:tc>
          <w:tcPr>
            <w:tcW w:w="2704" w:type="dxa"/>
            <w:vAlign w:val="center"/>
          </w:tcPr>
          <w:p w:rsidR="00BE5743" w:rsidRDefault="00A353E5">
            <w:pPr>
              <w:rPr>
                <w:rFonts w:cs="Arial"/>
                <w:color w:val="auto"/>
                <w:sz w:val="16"/>
                <w:szCs w:val="16"/>
              </w:rPr>
            </w:pPr>
            <w:r>
              <w:rPr>
                <w:rFonts w:cs="Arial"/>
                <w:color w:val="auto"/>
                <w:sz w:val="16"/>
                <w:szCs w:val="16"/>
              </w:rPr>
              <w:t xml:space="preserve">Auxiliar administrativo del Despacho del (la) Contralor(a) </w:t>
            </w:r>
          </w:p>
        </w:tc>
        <w:tc>
          <w:tcPr>
            <w:tcW w:w="2699" w:type="dxa"/>
            <w:vAlign w:val="center"/>
          </w:tcPr>
          <w:p w:rsidR="00BE5743" w:rsidRDefault="00A353E5">
            <w:pPr>
              <w:jc w:val="center"/>
              <w:rPr>
                <w:rFonts w:cs="Arial"/>
                <w:color w:val="auto"/>
                <w:sz w:val="16"/>
                <w:szCs w:val="16"/>
              </w:rPr>
            </w:pPr>
            <w:r>
              <w:rPr>
                <w:rFonts w:cs="Arial"/>
                <w:color w:val="auto"/>
                <w:sz w:val="16"/>
                <w:szCs w:val="16"/>
              </w:rPr>
              <w:t>RC-F-46 Presentación Personal de Recursos</w:t>
            </w:r>
          </w:p>
          <w:p w:rsidR="00BE5743" w:rsidRDefault="00BE5743">
            <w:pPr>
              <w:jc w:val="center"/>
              <w:rPr>
                <w:rFonts w:cs="Arial"/>
                <w:color w:val="auto"/>
                <w:sz w:val="16"/>
                <w:szCs w:val="16"/>
              </w:rPr>
            </w:pPr>
          </w:p>
          <w:p w:rsidR="00BE5743" w:rsidRDefault="00A353E5">
            <w:pPr>
              <w:jc w:val="center"/>
              <w:rPr>
                <w:rFonts w:cs="Arial"/>
                <w:color w:val="auto"/>
                <w:sz w:val="16"/>
                <w:szCs w:val="16"/>
              </w:rPr>
            </w:pPr>
            <w:r>
              <w:rPr>
                <w:rFonts w:cs="Arial"/>
                <w:color w:val="auto"/>
                <w:sz w:val="16"/>
                <w:szCs w:val="16"/>
              </w:rPr>
              <w:t xml:space="preserve">GD-F-29 Libro </w:t>
            </w:r>
            <w:proofErr w:type="spellStart"/>
            <w:r>
              <w:rPr>
                <w:rFonts w:cs="Arial"/>
                <w:color w:val="auto"/>
                <w:sz w:val="16"/>
                <w:szCs w:val="16"/>
              </w:rPr>
              <w:t>radicador</w:t>
            </w:r>
            <w:proofErr w:type="spellEnd"/>
            <w:r>
              <w:rPr>
                <w:rFonts w:cs="Arial"/>
                <w:color w:val="auto"/>
                <w:sz w:val="16"/>
                <w:szCs w:val="16"/>
              </w:rPr>
              <w:t xml:space="preserve"> de correspondencia recibida </w:t>
            </w:r>
          </w:p>
          <w:p w:rsidR="00BE5743" w:rsidRDefault="00BE5743">
            <w:pPr>
              <w:jc w:val="center"/>
              <w:rPr>
                <w:rFonts w:cs="Arial"/>
                <w:color w:val="auto"/>
                <w:sz w:val="16"/>
                <w:szCs w:val="16"/>
              </w:rPr>
            </w:pPr>
          </w:p>
        </w:tc>
        <w:tc>
          <w:tcPr>
            <w:tcW w:w="2693" w:type="dxa"/>
          </w:tcPr>
          <w:p w:rsidR="00BE5743" w:rsidRDefault="00BE5743">
            <w:pPr>
              <w:ind w:left="360" w:hanging="360"/>
              <w:rPr>
                <w:rFonts w:cs="Arial"/>
                <w:color w:val="auto"/>
                <w:sz w:val="16"/>
                <w:szCs w:val="16"/>
              </w:rPr>
            </w:pPr>
          </w:p>
        </w:tc>
      </w:tr>
      <w:tr w:rsidR="00BE5743">
        <w:trPr>
          <w:cantSplit/>
        </w:trPr>
        <w:tc>
          <w:tcPr>
            <w:tcW w:w="5589" w:type="dxa"/>
          </w:tcPr>
          <w:p w:rsidR="00BE5743" w:rsidRDefault="00A353E5">
            <w:pPr>
              <w:numPr>
                <w:ilvl w:val="0"/>
                <w:numId w:val="9"/>
              </w:numPr>
              <w:rPr>
                <w:rFonts w:cs="Arial"/>
                <w:color w:val="auto"/>
                <w:sz w:val="16"/>
                <w:szCs w:val="16"/>
              </w:rPr>
            </w:pPr>
            <w:r>
              <w:rPr>
                <w:rFonts w:cs="Arial"/>
                <w:color w:val="auto"/>
                <w:sz w:val="16"/>
                <w:szCs w:val="16"/>
              </w:rPr>
              <w:lastRenderedPageBreak/>
              <w:t>Recibir la presentación personal del recurso en la Dirección de Responsabilidad Fiscal y Jurisdicción Coactiva, elaborar constancia de presentación o no de recursos y pasar el expediente al funcionario de conocimiento</w:t>
            </w:r>
          </w:p>
        </w:tc>
        <w:tc>
          <w:tcPr>
            <w:tcW w:w="2704" w:type="dxa"/>
            <w:vAlign w:val="center"/>
          </w:tcPr>
          <w:p w:rsidR="00BE5743" w:rsidRDefault="00A353E5">
            <w:pPr>
              <w:jc w:val="left"/>
              <w:rPr>
                <w:rFonts w:cs="Arial"/>
                <w:color w:val="auto"/>
                <w:sz w:val="16"/>
                <w:szCs w:val="16"/>
              </w:rPr>
            </w:pPr>
            <w:r>
              <w:rPr>
                <w:rFonts w:cs="Arial"/>
                <w:color w:val="auto"/>
                <w:sz w:val="16"/>
                <w:szCs w:val="16"/>
              </w:rPr>
              <w:t xml:space="preserve">Auxiliar Administrativo </w:t>
            </w:r>
          </w:p>
        </w:tc>
        <w:tc>
          <w:tcPr>
            <w:tcW w:w="2699" w:type="dxa"/>
            <w:vAlign w:val="center"/>
          </w:tcPr>
          <w:p w:rsidR="00BE5743" w:rsidRDefault="00A353E5">
            <w:pPr>
              <w:jc w:val="center"/>
              <w:rPr>
                <w:rFonts w:cs="Arial"/>
                <w:color w:val="auto"/>
                <w:sz w:val="16"/>
                <w:szCs w:val="16"/>
              </w:rPr>
            </w:pPr>
            <w:r>
              <w:rPr>
                <w:rFonts w:cs="Arial"/>
                <w:color w:val="auto"/>
                <w:sz w:val="16"/>
                <w:szCs w:val="16"/>
              </w:rPr>
              <w:t xml:space="preserve">GD-F-29 Libro </w:t>
            </w:r>
            <w:proofErr w:type="spellStart"/>
            <w:r>
              <w:rPr>
                <w:rFonts w:cs="Arial"/>
                <w:color w:val="auto"/>
                <w:sz w:val="16"/>
                <w:szCs w:val="16"/>
              </w:rPr>
              <w:t>radicador</w:t>
            </w:r>
            <w:proofErr w:type="spellEnd"/>
            <w:r>
              <w:rPr>
                <w:rFonts w:cs="Arial"/>
                <w:color w:val="auto"/>
                <w:sz w:val="16"/>
                <w:szCs w:val="16"/>
              </w:rPr>
              <w:t xml:space="preserve"> de correspondencia recibida </w:t>
            </w:r>
          </w:p>
          <w:p w:rsidR="00BE5743" w:rsidRDefault="00BE5743">
            <w:pPr>
              <w:jc w:val="center"/>
              <w:rPr>
                <w:rFonts w:cs="Arial"/>
                <w:color w:val="auto"/>
                <w:sz w:val="16"/>
                <w:szCs w:val="16"/>
              </w:rPr>
            </w:pPr>
          </w:p>
          <w:p w:rsidR="00BE5743" w:rsidRDefault="00A353E5">
            <w:pPr>
              <w:jc w:val="center"/>
              <w:rPr>
                <w:rFonts w:cs="Arial"/>
                <w:color w:val="auto"/>
                <w:sz w:val="16"/>
                <w:szCs w:val="16"/>
              </w:rPr>
            </w:pPr>
            <w:r>
              <w:rPr>
                <w:rFonts w:cs="Arial"/>
                <w:color w:val="auto"/>
                <w:sz w:val="16"/>
                <w:szCs w:val="16"/>
              </w:rPr>
              <w:t>RC-F-77 Constancia de presentación o no presentación de recursos</w:t>
            </w:r>
          </w:p>
          <w:p w:rsidR="00BE5743" w:rsidRDefault="00BE5743">
            <w:pPr>
              <w:jc w:val="center"/>
              <w:rPr>
                <w:rFonts w:cs="Arial"/>
                <w:color w:val="auto"/>
                <w:sz w:val="16"/>
                <w:szCs w:val="16"/>
              </w:rPr>
            </w:pPr>
          </w:p>
          <w:p w:rsidR="00BE5743" w:rsidRDefault="00A353E5">
            <w:pPr>
              <w:jc w:val="center"/>
              <w:rPr>
                <w:rFonts w:cs="Arial"/>
                <w:color w:val="auto"/>
                <w:sz w:val="16"/>
                <w:szCs w:val="16"/>
              </w:rPr>
            </w:pPr>
            <w:r>
              <w:rPr>
                <w:rFonts w:cs="Arial"/>
                <w:color w:val="auto"/>
                <w:sz w:val="16"/>
                <w:szCs w:val="16"/>
              </w:rPr>
              <w:t>GD-F-13 Comunicación Oficial</w:t>
            </w:r>
          </w:p>
        </w:tc>
        <w:tc>
          <w:tcPr>
            <w:tcW w:w="2693" w:type="dxa"/>
          </w:tcPr>
          <w:p w:rsidR="00BE5743" w:rsidRDefault="00BE5743">
            <w:pPr>
              <w:ind w:left="360" w:hanging="360"/>
              <w:rPr>
                <w:rFonts w:cs="Arial"/>
                <w:color w:val="auto"/>
                <w:sz w:val="16"/>
                <w:szCs w:val="16"/>
              </w:rPr>
            </w:pPr>
          </w:p>
        </w:tc>
      </w:tr>
      <w:tr w:rsidR="00BE5743">
        <w:trPr>
          <w:cantSplit/>
          <w:trHeight w:val="935"/>
        </w:trPr>
        <w:tc>
          <w:tcPr>
            <w:tcW w:w="5589" w:type="dxa"/>
          </w:tcPr>
          <w:p w:rsidR="00BE5743" w:rsidRDefault="00A353E5">
            <w:pPr>
              <w:pStyle w:val="Encabezado"/>
              <w:numPr>
                <w:ilvl w:val="0"/>
                <w:numId w:val="9"/>
              </w:numPr>
              <w:tabs>
                <w:tab w:val="clear" w:pos="4419"/>
                <w:tab w:val="clear" w:pos="8838"/>
              </w:tabs>
              <w:rPr>
                <w:rFonts w:cs="Arial"/>
                <w:color w:val="auto"/>
                <w:sz w:val="16"/>
                <w:szCs w:val="16"/>
              </w:rPr>
            </w:pPr>
            <w:r>
              <w:rPr>
                <w:rFonts w:cs="Arial"/>
                <w:color w:val="auto"/>
                <w:sz w:val="16"/>
                <w:szCs w:val="16"/>
              </w:rPr>
              <w:t>Resolver recurso de reposición si lo presentaron</w:t>
            </w:r>
          </w:p>
          <w:p w:rsidR="00BE5743" w:rsidRDefault="00BE5743">
            <w:pPr>
              <w:pStyle w:val="Encabezado"/>
              <w:tabs>
                <w:tab w:val="clear" w:pos="4419"/>
                <w:tab w:val="clear" w:pos="8838"/>
              </w:tabs>
              <w:ind w:left="720"/>
              <w:rPr>
                <w:rFonts w:cs="Arial"/>
                <w:color w:val="auto"/>
                <w:sz w:val="16"/>
                <w:szCs w:val="16"/>
              </w:rPr>
            </w:pPr>
          </w:p>
          <w:p w:rsidR="00BE5743" w:rsidRDefault="00BE5743">
            <w:pPr>
              <w:pStyle w:val="Encabezado"/>
              <w:tabs>
                <w:tab w:val="clear" w:pos="4419"/>
                <w:tab w:val="clear" w:pos="8838"/>
              </w:tabs>
              <w:ind w:left="720"/>
              <w:rPr>
                <w:rFonts w:cs="Arial"/>
                <w:color w:val="auto"/>
                <w:sz w:val="16"/>
                <w:szCs w:val="16"/>
              </w:rPr>
            </w:pPr>
          </w:p>
          <w:p w:rsidR="00BE5743" w:rsidRDefault="00BE5743">
            <w:pPr>
              <w:pStyle w:val="Encabezado"/>
              <w:tabs>
                <w:tab w:val="clear" w:pos="4419"/>
                <w:tab w:val="clear" w:pos="8838"/>
              </w:tabs>
              <w:ind w:left="720"/>
              <w:rPr>
                <w:rFonts w:cs="Arial"/>
                <w:color w:val="auto"/>
                <w:sz w:val="16"/>
                <w:szCs w:val="16"/>
              </w:rPr>
            </w:pPr>
          </w:p>
          <w:p w:rsidR="00BE5743" w:rsidRDefault="00BE5743">
            <w:pPr>
              <w:pStyle w:val="Encabezado"/>
              <w:tabs>
                <w:tab w:val="clear" w:pos="4419"/>
                <w:tab w:val="clear" w:pos="8838"/>
              </w:tabs>
              <w:ind w:left="720"/>
              <w:rPr>
                <w:rFonts w:cs="Arial"/>
                <w:color w:val="auto"/>
                <w:sz w:val="16"/>
                <w:szCs w:val="16"/>
              </w:rPr>
            </w:pPr>
          </w:p>
        </w:tc>
        <w:tc>
          <w:tcPr>
            <w:tcW w:w="2704" w:type="dxa"/>
            <w:vAlign w:val="center"/>
          </w:tcPr>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rPr>
                <w:rFonts w:cs="Arial"/>
                <w:color w:val="auto"/>
                <w:sz w:val="16"/>
                <w:szCs w:val="16"/>
              </w:rPr>
            </w:pPr>
            <w:r>
              <w:rPr>
                <w:rFonts w:cs="Arial"/>
                <w:color w:val="auto"/>
                <w:sz w:val="16"/>
                <w:szCs w:val="16"/>
              </w:rPr>
              <w:t>Profesional Especializado II</w:t>
            </w:r>
          </w:p>
        </w:tc>
        <w:tc>
          <w:tcPr>
            <w:tcW w:w="2699" w:type="dxa"/>
            <w:vAlign w:val="center"/>
          </w:tcPr>
          <w:p w:rsidR="00BE5743" w:rsidRDefault="00A353E5">
            <w:pPr>
              <w:jc w:val="center"/>
              <w:rPr>
                <w:rFonts w:cs="Arial"/>
                <w:color w:val="auto"/>
                <w:sz w:val="16"/>
                <w:szCs w:val="16"/>
              </w:rPr>
            </w:pPr>
            <w:r>
              <w:rPr>
                <w:rFonts w:cs="Arial"/>
                <w:color w:val="auto"/>
                <w:sz w:val="16"/>
                <w:szCs w:val="16"/>
              </w:rPr>
              <w:t>RC-F-32 Auto por el cual se decide recurso de reposición</w:t>
            </w:r>
          </w:p>
        </w:tc>
        <w:tc>
          <w:tcPr>
            <w:tcW w:w="2693" w:type="dxa"/>
          </w:tcPr>
          <w:p w:rsidR="00BE5743" w:rsidRDefault="00A353E5">
            <w:pPr>
              <w:rPr>
                <w:rFonts w:cs="Arial"/>
                <w:color w:val="auto"/>
                <w:sz w:val="16"/>
                <w:szCs w:val="16"/>
              </w:rPr>
            </w:pPr>
            <w:r>
              <w:rPr>
                <w:rFonts w:cs="Arial"/>
                <w:color w:val="auto"/>
                <w:sz w:val="16"/>
                <w:szCs w:val="16"/>
              </w:rPr>
              <w:t>Dentro de los dos (2) meses siguientes a la presentación del recurso.</w:t>
            </w:r>
          </w:p>
          <w:p w:rsidR="00BE5743" w:rsidRDefault="00BE5743">
            <w:pPr>
              <w:ind w:left="360" w:hanging="360"/>
              <w:rPr>
                <w:rFonts w:cs="Arial"/>
                <w:color w:val="auto"/>
                <w:sz w:val="16"/>
                <w:szCs w:val="16"/>
              </w:rPr>
            </w:pPr>
          </w:p>
        </w:tc>
      </w:tr>
      <w:tr w:rsidR="00BE5743">
        <w:trPr>
          <w:cantSplit/>
        </w:trPr>
        <w:tc>
          <w:tcPr>
            <w:tcW w:w="5589" w:type="dxa"/>
          </w:tcPr>
          <w:p w:rsidR="00BE5743" w:rsidRDefault="00A353E5">
            <w:pPr>
              <w:pStyle w:val="Encabezado"/>
              <w:numPr>
                <w:ilvl w:val="0"/>
                <w:numId w:val="9"/>
              </w:numPr>
              <w:tabs>
                <w:tab w:val="clear" w:pos="4419"/>
                <w:tab w:val="clear" w:pos="8838"/>
              </w:tabs>
              <w:rPr>
                <w:rFonts w:cs="Arial"/>
                <w:color w:val="auto"/>
                <w:sz w:val="16"/>
                <w:szCs w:val="16"/>
              </w:rPr>
            </w:pPr>
            <w:r>
              <w:rPr>
                <w:rFonts w:cs="Arial"/>
                <w:color w:val="auto"/>
                <w:sz w:val="16"/>
                <w:szCs w:val="16"/>
              </w:rPr>
              <w:lastRenderedPageBreak/>
              <w:t>Notificar la decisión del recurso de reposición</w:t>
            </w:r>
          </w:p>
        </w:tc>
        <w:tc>
          <w:tcPr>
            <w:tcW w:w="2704" w:type="dxa"/>
            <w:vAlign w:val="center"/>
          </w:tcPr>
          <w:p w:rsidR="00BE5743" w:rsidRDefault="00A353E5">
            <w:pPr>
              <w:jc w:val="left"/>
              <w:rPr>
                <w:rFonts w:cs="Arial"/>
                <w:color w:val="auto"/>
                <w:sz w:val="16"/>
                <w:szCs w:val="16"/>
              </w:rPr>
            </w:pPr>
            <w:r>
              <w:rPr>
                <w:rFonts w:cs="Arial"/>
                <w:color w:val="auto"/>
                <w:sz w:val="16"/>
                <w:szCs w:val="16"/>
              </w:rPr>
              <w:t xml:space="preserve">Auxiliar Administrativo </w:t>
            </w:r>
          </w:p>
          <w:p w:rsidR="00BE5743" w:rsidRDefault="00BE5743">
            <w:pPr>
              <w:jc w:val="left"/>
              <w:rPr>
                <w:rFonts w:cs="Arial"/>
                <w:color w:val="auto"/>
                <w:sz w:val="16"/>
                <w:szCs w:val="16"/>
              </w:rPr>
            </w:pPr>
          </w:p>
        </w:tc>
        <w:tc>
          <w:tcPr>
            <w:tcW w:w="2699" w:type="dxa"/>
            <w:vAlign w:val="center"/>
          </w:tcPr>
          <w:p w:rsidR="00BE5743" w:rsidRDefault="00A353E5">
            <w:pPr>
              <w:jc w:val="center"/>
              <w:rPr>
                <w:rFonts w:cs="Arial"/>
                <w:color w:val="auto"/>
                <w:sz w:val="16"/>
                <w:szCs w:val="16"/>
              </w:rPr>
            </w:pPr>
            <w:r>
              <w:rPr>
                <w:rFonts w:cs="Arial"/>
                <w:color w:val="auto"/>
                <w:sz w:val="16"/>
                <w:szCs w:val="16"/>
              </w:rPr>
              <w:t xml:space="preserve">RC-F-25 Citación para notificaciones.    </w:t>
            </w:r>
          </w:p>
          <w:p w:rsidR="00BE5743" w:rsidRDefault="00BE5743">
            <w:pPr>
              <w:jc w:val="center"/>
              <w:rPr>
                <w:rFonts w:cs="Arial"/>
                <w:color w:val="auto"/>
                <w:sz w:val="16"/>
                <w:szCs w:val="16"/>
              </w:rPr>
            </w:pPr>
          </w:p>
          <w:p w:rsidR="00BE5743" w:rsidRDefault="00A353E5">
            <w:pPr>
              <w:jc w:val="center"/>
              <w:rPr>
                <w:rFonts w:cs="Arial"/>
                <w:color w:val="auto"/>
                <w:sz w:val="16"/>
                <w:szCs w:val="16"/>
              </w:rPr>
            </w:pPr>
            <w:r>
              <w:rPr>
                <w:rFonts w:cs="Arial"/>
                <w:color w:val="auto"/>
                <w:sz w:val="16"/>
                <w:szCs w:val="16"/>
              </w:rPr>
              <w:t xml:space="preserve">RC-F-08 Notificación personal </w:t>
            </w:r>
          </w:p>
          <w:p w:rsidR="00BE5743" w:rsidRDefault="00BE5743">
            <w:pPr>
              <w:jc w:val="center"/>
              <w:rPr>
                <w:rFonts w:cs="Arial"/>
                <w:color w:val="auto"/>
                <w:sz w:val="16"/>
                <w:szCs w:val="16"/>
              </w:rPr>
            </w:pPr>
          </w:p>
          <w:p w:rsidR="00BE5743" w:rsidRDefault="00A353E5">
            <w:pPr>
              <w:jc w:val="center"/>
              <w:rPr>
                <w:rFonts w:cs="Arial"/>
                <w:color w:val="auto"/>
                <w:sz w:val="16"/>
                <w:szCs w:val="16"/>
              </w:rPr>
            </w:pPr>
            <w:r>
              <w:rPr>
                <w:rFonts w:cs="Arial"/>
                <w:color w:val="auto"/>
                <w:sz w:val="16"/>
                <w:szCs w:val="16"/>
              </w:rPr>
              <w:t>RC-F-176 Notificación por aviso</w:t>
            </w:r>
          </w:p>
        </w:tc>
        <w:tc>
          <w:tcPr>
            <w:tcW w:w="2693" w:type="dxa"/>
          </w:tcPr>
          <w:p w:rsidR="00BE5743" w:rsidRDefault="00BE5743">
            <w:pPr>
              <w:ind w:left="360" w:hanging="360"/>
              <w:rPr>
                <w:rFonts w:cs="Arial"/>
                <w:color w:val="auto"/>
                <w:sz w:val="16"/>
                <w:szCs w:val="16"/>
              </w:rPr>
            </w:pPr>
          </w:p>
        </w:tc>
      </w:tr>
      <w:tr w:rsidR="00BE5743">
        <w:trPr>
          <w:cantSplit/>
        </w:trPr>
        <w:tc>
          <w:tcPr>
            <w:tcW w:w="5589" w:type="dxa"/>
          </w:tcPr>
          <w:p w:rsidR="00BE5743" w:rsidRDefault="00A353E5">
            <w:pPr>
              <w:pStyle w:val="Encabezado"/>
              <w:numPr>
                <w:ilvl w:val="0"/>
                <w:numId w:val="9"/>
              </w:numPr>
              <w:tabs>
                <w:tab w:val="clear" w:pos="4419"/>
                <w:tab w:val="clear" w:pos="8838"/>
              </w:tabs>
              <w:rPr>
                <w:rFonts w:cs="Arial"/>
                <w:color w:val="auto"/>
                <w:sz w:val="16"/>
                <w:szCs w:val="16"/>
              </w:rPr>
            </w:pPr>
            <w:r>
              <w:rPr>
                <w:rFonts w:cs="Arial"/>
                <w:color w:val="auto"/>
                <w:sz w:val="16"/>
                <w:szCs w:val="16"/>
              </w:rPr>
              <w:t>Remitir expediente al Contralor(a) Municipal para que resuelva el recurso de apelación si lo hubieren presentado (cuando el proceso sea de doble instancia)</w:t>
            </w:r>
          </w:p>
        </w:tc>
        <w:tc>
          <w:tcPr>
            <w:tcW w:w="2704" w:type="dxa"/>
            <w:vAlign w:val="center"/>
          </w:tcPr>
          <w:p w:rsidR="00BE5743" w:rsidRDefault="00A353E5">
            <w:pPr>
              <w:jc w:val="left"/>
              <w:rPr>
                <w:rFonts w:cs="Arial"/>
                <w:color w:val="auto"/>
                <w:sz w:val="16"/>
                <w:szCs w:val="16"/>
              </w:rPr>
            </w:pPr>
            <w:r>
              <w:rPr>
                <w:rFonts w:cs="Arial"/>
                <w:color w:val="auto"/>
                <w:sz w:val="16"/>
                <w:szCs w:val="16"/>
              </w:rPr>
              <w:t xml:space="preserve">Auxiliar Administrativo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rPr>
                <w:rFonts w:cs="Arial"/>
                <w:color w:val="auto"/>
                <w:sz w:val="16"/>
                <w:szCs w:val="16"/>
              </w:rPr>
            </w:pPr>
            <w:r>
              <w:rPr>
                <w:rFonts w:cs="Arial"/>
                <w:color w:val="auto"/>
                <w:sz w:val="16"/>
                <w:szCs w:val="16"/>
              </w:rPr>
              <w:t>Profesional Especializado II</w:t>
            </w:r>
          </w:p>
          <w:p w:rsidR="00BE5743" w:rsidRDefault="00BE5743">
            <w:pPr>
              <w:jc w:val="left"/>
              <w:rPr>
                <w:rFonts w:cs="Arial"/>
                <w:color w:val="auto"/>
                <w:sz w:val="16"/>
                <w:szCs w:val="16"/>
              </w:rPr>
            </w:pPr>
          </w:p>
        </w:tc>
        <w:tc>
          <w:tcPr>
            <w:tcW w:w="2699" w:type="dxa"/>
            <w:vAlign w:val="center"/>
          </w:tcPr>
          <w:p w:rsidR="00BE5743" w:rsidRDefault="00A353E5">
            <w:pPr>
              <w:jc w:val="center"/>
              <w:rPr>
                <w:rFonts w:cs="Arial"/>
                <w:color w:val="auto"/>
                <w:sz w:val="16"/>
                <w:szCs w:val="16"/>
              </w:rPr>
            </w:pPr>
            <w:r>
              <w:rPr>
                <w:rFonts w:cs="Arial"/>
                <w:color w:val="auto"/>
                <w:sz w:val="16"/>
                <w:szCs w:val="16"/>
              </w:rPr>
              <w:t>GD-F-13 Comunicación Oficial</w:t>
            </w:r>
          </w:p>
        </w:tc>
        <w:tc>
          <w:tcPr>
            <w:tcW w:w="2693" w:type="dxa"/>
          </w:tcPr>
          <w:p w:rsidR="00BE5743" w:rsidRDefault="00BE5743">
            <w:pPr>
              <w:ind w:left="360" w:hanging="360"/>
              <w:rPr>
                <w:rFonts w:cs="Arial"/>
                <w:color w:val="auto"/>
                <w:sz w:val="16"/>
                <w:szCs w:val="16"/>
              </w:rPr>
            </w:pPr>
          </w:p>
        </w:tc>
      </w:tr>
      <w:tr w:rsidR="00BE5743">
        <w:trPr>
          <w:cantSplit/>
        </w:trPr>
        <w:tc>
          <w:tcPr>
            <w:tcW w:w="5589" w:type="dxa"/>
          </w:tcPr>
          <w:p w:rsidR="00BE5743" w:rsidRDefault="00A353E5">
            <w:pPr>
              <w:pStyle w:val="Encabezado"/>
              <w:numPr>
                <w:ilvl w:val="0"/>
                <w:numId w:val="9"/>
              </w:numPr>
              <w:tabs>
                <w:tab w:val="clear" w:pos="4419"/>
                <w:tab w:val="clear" w:pos="8838"/>
              </w:tabs>
              <w:rPr>
                <w:rFonts w:cs="Arial"/>
                <w:bCs/>
                <w:color w:val="auto"/>
                <w:sz w:val="16"/>
                <w:szCs w:val="16"/>
              </w:rPr>
            </w:pPr>
            <w:r>
              <w:rPr>
                <w:rFonts w:cs="Arial"/>
                <w:bCs/>
                <w:color w:val="auto"/>
                <w:sz w:val="16"/>
                <w:szCs w:val="16"/>
              </w:rPr>
              <w:t xml:space="preserve">Resolver el recurso de apelación (y el Grado de Consulta por ser fallo sin responsabilidad fiscal) </w:t>
            </w:r>
          </w:p>
        </w:tc>
        <w:tc>
          <w:tcPr>
            <w:tcW w:w="2704" w:type="dxa"/>
            <w:vAlign w:val="center"/>
          </w:tcPr>
          <w:p w:rsidR="00BE5743" w:rsidRDefault="00A353E5">
            <w:pPr>
              <w:jc w:val="left"/>
              <w:rPr>
                <w:rFonts w:cs="Arial"/>
                <w:color w:val="auto"/>
                <w:sz w:val="16"/>
                <w:szCs w:val="16"/>
              </w:rPr>
            </w:pPr>
            <w:r>
              <w:rPr>
                <w:rFonts w:cs="Arial"/>
                <w:color w:val="auto"/>
                <w:sz w:val="16"/>
                <w:szCs w:val="16"/>
              </w:rPr>
              <w:t xml:space="preserve">Contralor(a) Municipal de Neiva </w:t>
            </w:r>
          </w:p>
          <w:p w:rsidR="00BE5743" w:rsidRDefault="00BE5743">
            <w:pPr>
              <w:jc w:val="left"/>
              <w:rPr>
                <w:rFonts w:cs="Arial"/>
                <w:color w:val="auto"/>
                <w:sz w:val="16"/>
                <w:szCs w:val="16"/>
              </w:rPr>
            </w:pPr>
          </w:p>
          <w:p w:rsidR="00BE5743" w:rsidRDefault="00BE5743">
            <w:pPr>
              <w:jc w:val="left"/>
              <w:rPr>
                <w:rFonts w:cs="Arial"/>
                <w:color w:val="auto"/>
                <w:sz w:val="16"/>
                <w:szCs w:val="16"/>
              </w:rPr>
            </w:pPr>
          </w:p>
        </w:tc>
        <w:tc>
          <w:tcPr>
            <w:tcW w:w="2699" w:type="dxa"/>
            <w:vAlign w:val="center"/>
          </w:tcPr>
          <w:p w:rsidR="00BE5743" w:rsidRDefault="00A353E5">
            <w:pPr>
              <w:jc w:val="center"/>
              <w:rPr>
                <w:rFonts w:cs="Arial"/>
                <w:color w:val="auto"/>
                <w:sz w:val="16"/>
                <w:szCs w:val="16"/>
              </w:rPr>
            </w:pPr>
            <w:r>
              <w:rPr>
                <w:rFonts w:cs="Arial"/>
                <w:color w:val="auto"/>
                <w:sz w:val="16"/>
                <w:szCs w:val="16"/>
              </w:rPr>
              <w:t>RC-F-33 Auto por medio de la cual se decide sobre el recurso de apelación</w:t>
            </w:r>
          </w:p>
        </w:tc>
        <w:tc>
          <w:tcPr>
            <w:tcW w:w="2693" w:type="dxa"/>
          </w:tcPr>
          <w:p w:rsidR="00BE5743" w:rsidRDefault="00A353E5">
            <w:pPr>
              <w:rPr>
                <w:rFonts w:cs="Arial"/>
                <w:color w:val="auto"/>
                <w:sz w:val="16"/>
                <w:szCs w:val="16"/>
              </w:rPr>
            </w:pPr>
            <w:r>
              <w:rPr>
                <w:rFonts w:cs="Arial"/>
                <w:color w:val="auto"/>
                <w:sz w:val="16"/>
                <w:szCs w:val="16"/>
              </w:rPr>
              <w:t>Dentro de los 2 meses siguientes de recibido el proceso.</w:t>
            </w:r>
          </w:p>
        </w:tc>
      </w:tr>
      <w:tr w:rsidR="00BE5743">
        <w:trPr>
          <w:cantSplit/>
        </w:trPr>
        <w:tc>
          <w:tcPr>
            <w:tcW w:w="5589" w:type="dxa"/>
          </w:tcPr>
          <w:p w:rsidR="00BE5743" w:rsidRDefault="00A353E5">
            <w:pPr>
              <w:pStyle w:val="Encabezado"/>
              <w:numPr>
                <w:ilvl w:val="0"/>
                <w:numId w:val="9"/>
              </w:numPr>
              <w:tabs>
                <w:tab w:val="clear" w:pos="4419"/>
                <w:tab w:val="clear" w:pos="8838"/>
              </w:tabs>
              <w:rPr>
                <w:rFonts w:cs="Arial"/>
                <w:bCs/>
                <w:color w:val="auto"/>
                <w:sz w:val="16"/>
                <w:szCs w:val="16"/>
              </w:rPr>
            </w:pPr>
            <w:r>
              <w:rPr>
                <w:rFonts w:cs="Arial"/>
                <w:bCs/>
                <w:color w:val="auto"/>
                <w:sz w:val="16"/>
                <w:szCs w:val="16"/>
              </w:rPr>
              <w:lastRenderedPageBreak/>
              <w:t>Remitir el expediente para citación y notificación del recurso de apelación y Grado de Consulta si fuere el caso</w:t>
            </w:r>
          </w:p>
        </w:tc>
        <w:tc>
          <w:tcPr>
            <w:tcW w:w="2704" w:type="dxa"/>
            <w:vAlign w:val="center"/>
          </w:tcPr>
          <w:p w:rsidR="00BE5743" w:rsidRDefault="00A353E5">
            <w:pPr>
              <w:jc w:val="left"/>
              <w:rPr>
                <w:rFonts w:cs="Arial"/>
                <w:color w:val="auto"/>
                <w:sz w:val="16"/>
                <w:szCs w:val="16"/>
              </w:rPr>
            </w:pPr>
            <w:r>
              <w:rPr>
                <w:rFonts w:cs="Arial"/>
                <w:color w:val="auto"/>
                <w:sz w:val="16"/>
                <w:szCs w:val="16"/>
              </w:rPr>
              <w:t xml:space="preserve">Auxiliar </w:t>
            </w:r>
            <w:proofErr w:type="spellStart"/>
            <w:r>
              <w:rPr>
                <w:rFonts w:cs="Arial"/>
                <w:color w:val="auto"/>
                <w:sz w:val="16"/>
                <w:szCs w:val="16"/>
              </w:rPr>
              <w:t>adtivo</w:t>
            </w:r>
            <w:proofErr w:type="spellEnd"/>
            <w:r>
              <w:rPr>
                <w:rFonts w:cs="Arial"/>
                <w:color w:val="auto"/>
                <w:sz w:val="16"/>
                <w:szCs w:val="16"/>
              </w:rPr>
              <w:t xml:space="preserve"> del Despacho del (la) Contralor(a) Municipal</w:t>
            </w:r>
          </w:p>
        </w:tc>
        <w:tc>
          <w:tcPr>
            <w:tcW w:w="2699" w:type="dxa"/>
            <w:vAlign w:val="center"/>
          </w:tcPr>
          <w:p w:rsidR="00BE5743" w:rsidRDefault="00A353E5">
            <w:pPr>
              <w:jc w:val="center"/>
              <w:rPr>
                <w:rFonts w:cs="Arial"/>
                <w:color w:val="auto"/>
                <w:sz w:val="16"/>
                <w:szCs w:val="16"/>
              </w:rPr>
            </w:pPr>
            <w:r>
              <w:rPr>
                <w:rFonts w:cs="Arial"/>
                <w:color w:val="auto"/>
                <w:sz w:val="16"/>
                <w:szCs w:val="16"/>
              </w:rPr>
              <w:t>GD-F-13 Comunicación Oficial</w:t>
            </w:r>
          </w:p>
        </w:tc>
        <w:tc>
          <w:tcPr>
            <w:tcW w:w="2693" w:type="dxa"/>
          </w:tcPr>
          <w:p w:rsidR="00BE5743" w:rsidRDefault="00BE5743">
            <w:pPr>
              <w:ind w:left="360" w:hanging="360"/>
              <w:rPr>
                <w:rFonts w:cs="Arial"/>
                <w:color w:val="auto"/>
                <w:sz w:val="16"/>
                <w:szCs w:val="16"/>
              </w:rPr>
            </w:pPr>
          </w:p>
        </w:tc>
      </w:tr>
      <w:tr w:rsidR="00BE5743">
        <w:trPr>
          <w:cantSplit/>
        </w:trPr>
        <w:tc>
          <w:tcPr>
            <w:tcW w:w="5589" w:type="dxa"/>
          </w:tcPr>
          <w:p w:rsidR="00BE5743" w:rsidRDefault="00A353E5">
            <w:pPr>
              <w:pStyle w:val="Encabezado"/>
              <w:numPr>
                <w:ilvl w:val="0"/>
                <w:numId w:val="9"/>
              </w:numPr>
              <w:tabs>
                <w:tab w:val="clear" w:pos="4419"/>
                <w:tab w:val="clear" w:pos="8838"/>
              </w:tabs>
              <w:rPr>
                <w:rFonts w:cs="Arial"/>
                <w:color w:val="auto"/>
                <w:sz w:val="16"/>
                <w:szCs w:val="16"/>
              </w:rPr>
            </w:pPr>
            <w:r>
              <w:rPr>
                <w:rFonts w:cs="Arial"/>
                <w:color w:val="auto"/>
                <w:sz w:val="16"/>
                <w:szCs w:val="16"/>
              </w:rPr>
              <w:t xml:space="preserve">Notificar la decisión del recurso de apelación </w:t>
            </w:r>
            <w:r>
              <w:rPr>
                <w:rFonts w:cs="Arial"/>
                <w:bCs/>
                <w:color w:val="auto"/>
                <w:sz w:val="16"/>
                <w:szCs w:val="16"/>
              </w:rPr>
              <w:t>(y el Grado de Consulta si fuere el caso)</w:t>
            </w:r>
          </w:p>
        </w:tc>
        <w:tc>
          <w:tcPr>
            <w:tcW w:w="2704" w:type="dxa"/>
            <w:vAlign w:val="center"/>
          </w:tcPr>
          <w:p w:rsidR="00BE5743" w:rsidRDefault="00A353E5">
            <w:pPr>
              <w:jc w:val="left"/>
              <w:rPr>
                <w:rFonts w:cs="Arial"/>
                <w:color w:val="auto"/>
                <w:sz w:val="16"/>
                <w:szCs w:val="16"/>
              </w:rPr>
            </w:pPr>
            <w:r>
              <w:rPr>
                <w:rFonts w:cs="Arial"/>
                <w:color w:val="auto"/>
                <w:sz w:val="16"/>
                <w:szCs w:val="16"/>
              </w:rPr>
              <w:t xml:space="preserve">Auxiliar Administrativo </w:t>
            </w:r>
          </w:p>
          <w:p w:rsidR="00BE5743" w:rsidRDefault="00BE5743">
            <w:pPr>
              <w:jc w:val="left"/>
              <w:rPr>
                <w:rFonts w:cs="Arial"/>
                <w:color w:val="auto"/>
                <w:sz w:val="16"/>
                <w:szCs w:val="16"/>
              </w:rPr>
            </w:pPr>
          </w:p>
        </w:tc>
        <w:tc>
          <w:tcPr>
            <w:tcW w:w="2699" w:type="dxa"/>
            <w:vAlign w:val="center"/>
          </w:tcPr>
          <w:p w:rsidR="00BE5743" w:rsidRDefault="00A353E5">
            <w:pPr>
              <w:jc w:val="center"/>
              <w:rPr>
                <w:rFonts w:cs="Arial"/>
                <w:color w:val="auto"/>
                <w:sz w:val="16"/>
                <w:szCs w:val="16"/>
              </w:rPr>
            </w:pPr>
            <w:r>
              <w:rPr>
                <w:rFonts w:cs="Arial"/>
                <w:color w:val="auto"/>
                <w:sz w:val="16"/>
                <w:szCs w:val="16"/>
              </w:rPr>
              <w:t xml:space="preserve">RC-F-25 Citación para notificaciones.    </w:t>
            </w:r>
          </w:p>
          <w:p w:rsidR="00BE5743" w:rsidRDefault="00BE5743">
            <w:pPr>
              <w:jc w:val="center"/>
              <w:rPr>
                <w:rFonts w:cs="Arial"/>
                <w:color w:val="auto"/>
                <w:sz w:val="16"/>
                <w:szCs w:val="16"/>
              </w:rPr>
            </w:pPr>
          </w:p>
          <w:p w:rsidR="00BE5743" w:rsidRDefault="00A353E5">
            <w:pPr>
              <w:jc w:val="center"/>
              <w:rPr>
                <w:rFonts w:cs="Arial"/>
                <w:color w:val="auto"/>
                <w:sz w:val="16"/>
                <w:szCs w:val="16"/>
              </w:rPr>
            </w:pPr>
            <w:r>
              <w:rPr>
                <w:rFonts w:cs="Arial"/>
                <w:color w:val="auto"/>
                <w:sz w:val="16"/>
                <w:szCs w:val="16"/>
              </w:rPr>
              <w:t xml:space="preserve">RC-F-08 Notificación personal </w:t>
            </w:r>
          </w:p>
          <w:p w:rsidR="00BE5743" w:rsidRDefault="00BE5743">
            <w:pPr>
              <w:jc w:val="center"/>
              <w:rPr>
                <w:rFonts w:cs="Arial"/>
                <w:color w:val="auto"/>
                <w:sz w:val="16"/>
                <w:szCs w:val="16"/>
              </w:rPr>
            </w:pPr>
          </w:p>
          <w:p w:rsidR="00BE5743" w:rsidRDefault="00A353E5">
            <w:pPr>
              <w:jc w:val="center"/>
              <w:rPr>
                <w:rFonts w:cs="Arial"/>
                <w:color w:val="auto"/>
                <w:sz w:val="16"/>
                <w:szCs w:val="16"/>
              </w:rPr>
            </w:pPr>
            <w:r>
              <w:rPr>
                <w:rFonts w:cs="Arial"/>
                <w:color w:val="auto"/>
                <w:sz w:val="16"/>
                <w:szCs w:val="16"/>
              </w:rPr>
              <w:t>RC-F-176 Notificación por aviso</w:t>
            </w:r>
          </w:p>
        </w:tc>
        <w:tc>
          <w:tcPr>
            <w:tcW w:w="2693" w:type="dxa"/>
          </w:tcPr>
          <w:p w:rsidR="00BE5743" w:rsidRDefault="00BE5743">
            <w:pPr>
              <w:ind w:left="360" w:hanging="360"/>
              <w:rPr>
                <w:rFonts w:cs="Arial"/>
                <w:color w:val="auto"/>
                <w:sz w:val="16"/>
                <w:szCs w:val="16"/>
              </w:rPr>
            </w:pPr>
          </w:p>
        </w:tc>
      </w:tr>
      <w:tr w:rsidR="00BE5743">
        <w:trPr>
          <w:cantSplit/>
        </w:trPr>
        <w:tc>
          <w:tcPr>
            <w:tcW w:w="5589" w:type="dxa"/>
          </w:tcPr>
          <w:p w:rsidR="00BE5743" w:rsidRDefault="00A353E5">
            <w:pPr>
              <w:pStyle w:val="Encabezado"/>
              <w:numPr>
                <w:ilvl w:val="0"/>
                <w:numId w:val="9"/>
              </w:numPr>
              <w:tabs>
                <w:tab w:val="clear" w:pos="4419"/>
                <w:tab w:val="clear" w:pos="8838"/>
              </w:tabs>
              <w:rPr>
                <w:rFonts w:cs="Arial"/>
                <w:color w:val="auto"/>
                <w:sz w:val="16"/>
                <w:szCs w:val="16"/>
              </w:rPr>
            </w:pPr>
            <w:r>
              <w:rPr>
                <w:rFonts w:cs="Arial"/>
                <w:color w:val="auto"/>
                <w:sz w:val="16"/>
                <w:szCs w:val="16"/>
              </w:rPr>
              <w:t xml:space="preserve">Remitir el expediente al superior jerárquico para que resuelva el Grado de Consulta en caso de que no se hubiera resuelto de manera conjunta con el recurso de apelación. </w:t>
            </w:r>
          </w:p>
        </w:tc>
        <w:tc>
          <w:tcPr>
            <w:tcW w:w="2704" w:type="dxa"/>
            <w:vAlign w:val="center"/>
          </w:tcPr>
          <w:p w:rsidR="00BE5743" w:rsidRDefault="00A353E5">
            <w:pPr>
              <w:jc w:val="left"/>
              <w:rPr>
                <w:rFonts w:cs="Arial"/>
                <w:color w:val="auto"/>
                <w:sz w:val="16"/>
                <w:szCs w:val="16"/>
              </w:rPr>
            </w:pPr>
            <w:r>
              <w:rPr>
                <w:rFonts w:cs="Arial"/>
                <w:color w:val="auto"/>
                <w:sz w:val="16"/>
                <w:szCs w:val="16"/>
              </w:rPr>
              <w:t xml:space="preserve">Auxiliar Administrativo </w:t>
            </w:r>
          </w:p>
          <w:p w:rsidR="00BE5743" w:rsidRDefault="00BE5743">
            <w:pPr>
              <w:jc w:val="left"/>
              <w:rPr>
                <w:rFonts w:cs="Arial"/>
                <w:color w:val="auto"/>
                <w:sz w:val="16"/>
                <w:szCs w:val="16"/>
              </w:rPr>
            </w:pPr>
          </w:p>
          <w:p w:rsidR="00BE5743" w:rsidRDefault="00A353E5">
            <w:pPr>
              <w:jc w:val="left"/>
              <w:rPr>
                <w:rFonts w:cs="Arial"/>
                <w:color w:val="auto"/>
                <w:sz w:val="16"/>
                <w:szCs w:val="16"/>
              </w:rPr>
            </w:pPr>
            <w:r>
              <w:rPr>
                <w:rFonts w:cs="Arial"/>
                <w:color w:val="auto"/>
                <w:sz w:val="16"/>
                <w:szCs w:val="16"/>
              </w:rPr>
              <w:t xml:space="preserve">Director Técnico de Responsabilidad Fiscal y Jurisdicción Coactiva </w:t>
            </w:r>
          </w:p>
          <w:p w:rsidR="00BE5743" w:rsidRDefault="00BE5743">
            <w:pPr>
              <w:jc w:val="left"/>
              <w:rPr>
                <w:rFonts w:cs="Arial"/>
                <w:color w:val="auto"/>
                <w:sz w:val="16"/>
                <w:szCs w:val="16"/>
              </w:rPr>
            </w:pPr>
          </w:p>
          <w:p w:rsidR="00BE5743" w:rsidRDefault="00A353E5">
            <w:pPr>
              <w:rPr>
                <w:rFonts w:cs="Arial"/>
                <w:color w:val="auto"/>
                <w:sz w:val="16"/>
                <w:szCs w:val="16"/>
              </w:rPr>
            </w:pPr>
            <w:r>
              <w:rPr>
                <w:rFonts w:cs="Arial"/>
                <w:color w:val="auto"/>
                <w:sz w:val="16"/>
                <w:szCs w:val="16"/>
              </w:rPr>
              <w:t>Profesional Especializado II</w:t>
            </w:r>
          </w:p>
          <w:p w:rsidR="00BE5743" w:rsidRDefault="00BE5743">
            <w:pPr>
              <w:jc w:val="left"/>
              <w:rPr>
                <w:rFonts w:cs="Arial"/>
                <w:color w:val="auto"/>
                <w:sz w:val="16"/>
                <w:szCs w:val="16"/>
              </w:rPr>
            </w:pPr>
          </w:p>
        </w:tc>
        <w:tc>
          <w:tcPr>
            <w:tcW w:w="2699" w:type="dxa"/>
            <w:vAlign w:val="center"/>
          </w:tcPr>
          <w:p w:rsidR="00BE5743" w:rsidRDefault="00A353E5">
            <w:pPr>
              <w:jc w:val="center"/>
              <w:rPr>
                <w:rFonts w:cs="Arial"/>
                <w:color w:val="auto"/>
                <w:sz w:val="16"/>
                <w:szCs w:val="16"/>
              </w:rPr>
            </w:pPr>
            <w:r>
              <w:rPr>
                <w:rFonts w:cs="Arial"/>
                <w:color w:val="auto"/>
                <w:sz w:val="16"/>
                <w:szCs w:val="16"/>
              </w:rPr>
              <w:t>GD-F-13 Comunicación Oficial</w:t>
            </w:r>
          </w:p>
        </w:tc>
        <w:tc>
          <w:tcPr>
            <w:tcW w:w="2693" w:type="dxa"/>
          </w:tcPr>
          <w:p w:rsidR="00BE5743" w:rsidRDefault="00BE5743">
            <w:pPr>
              <w:ind w:left="360" w:hanging="360"/>
              <w:rPr>
                <w:rFonts w:cs="Arial"/>
                <w:color w:val="auto"/>
                <w:sz w:val="16"/>
                <w:szCs w:val="16"/>
              </w:rPr>
            </w:pPr>
          </w:p>
        </w:tc>
      </w:tr>
    </w:tbl>
    <w:p w:rsidR="00BE5743" w:rsidRDefault="00BE5743">
      <w:pPr>
        <w:rPr>
          <w:rFonts w:cs="Arial"/>
          <w:b/>
          <w:color w:val="auto"/>
          <w:sz w:val="16"/>
          <w:szCs w:val="16"/>
        </w:rPr>
      </w:pPr>
    </w:p>
    <w:p w:rsidR="00BE5743" w:rsidRDefault="00A353E5">
      <w:pPr>
        <w:rPr>
          <w:rFonts w:cs="Arial"/>
          <w:b/>
          <w:color w:val="auto"/>
          <w:sz w:val="16"/>
          <w:szCs w:val="16"/>
        </w:rPr>
      </w:pPr>
      <w:r>
        <w:rPr>
          <w:rFonts w:cs="Arial"/>
          <w:b/>
          <w:color w:val="auto"/>
          <w:sz w:val="16"/>
          <w:szCs w:val="16"/>
        </w:rPr>
        <w:t>6.5 GRADO DE CONSULTA</w:t>
      </w:r>
    </w:p>
    <w:tbl>
      <w:tblPr>
        <w:tblW w:w="13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589"/>
        <w:gridCol w:w="2704"/>
        <w:gridCol w:w="2699"/>
        <w:gridCol w:w="2693"/>
      </w:tblGrid>
      <w:tr w:rsidR="00BE5743">
        <w:trPr>
          <w:cantSplit/>
        </w:trPr>
        <w:tc>
          <w:tcPr>
            <w:tcW w:w="5589" w:type="dxa"/>
          </w:tcPr>
          <w:p w:rsidR="00BE5743" w:rsidRDefault="00A353E5">
            <w:pPr>
              <w:pStyle w:val="Encabezado"/>
              <w:tabs>
                <w:tab w:val="clear" w:pos="4419"/>
                <w:tab w:val="clear" w:pos="8838"/>
              </w:tabs>
              <w:ind w:left="709"/>
              <w:rPr>
                <w:rFonts w:cs="Arial"/>
                <w:bCs/>
                <w:color w:val="auto"/>
                <w:sz w:val="16"/>
                <w:szCs w:val="16"/>
              </w:rPr>
            </w:pPr>
            <w:r>
              <w:rPr>
                <w:rFonts w:cs="Arial"/>
                <w:bCs/>
                <w:color w:val="auto"/>
                <w:sz w:val="16"/>
                <w:szCs w:val="16"/>
              </w:rPr>
              <w:lastRenderedPageBreak/>
              <w:t xml:space="preserve">1. Resolver el Grado de Consulta al fallo sin responsabilidad fiscal, Auto De Archivo, o fallo con responsabilidad fiscal que haya estado representado por apoderado de oficio. </w:t>
            </w:r>
          </w:p>
        </w:tc>
        <w:tc>
          <w:tcPr>
            <w:tcW w:w="2704" w:type="dxa"/>
            <w:vAlign w:val="center"/>
          </w:tcPr>
          <w:p w:rsidR="00BE5743" w:rsidRDefault="00A353E5">
            <w:pPr>
              <w:jc w:val="left"/>
              <w:rPr>
                <w:rFonts w:cs="Arial"/>
                <w:color w:val="auto"/>
                <w:sz w:val="16"/>
                <w:szCs w:val="16"/>
              </w:rPr>
            </w:pPr>
            <w:r>
              <w:rPr>
                <w:rFonts w:cs="Arial"/>
                <w:color w:val="auto"/>
                <w:sz w:val="16"/>
                <w:szCs w:val="16"/>
              </w:rPr>
              <w:t xml:space="preserve">Contralor(a) Municipal de Neiva </w:t>
            </w:r>
          </w:p>
          <w:p w:rsidR="00BE5743" w:rsidRDefault="00BE5743">
            <w:pPr>
              <w:jc w:val="left"/>
              <w:rPr>
                <w:rFonts w:cs="Arial"/>
                <w:color w:val="auto"/>
                <w:sz w:val="16"/>
                <w:szCs w:val="16"/>
              </w:rPr>
            </w:pPr>
          </w:p>
          <w:p w:rsidR="00BE5743" w:rsidRDefault="00BE5743">
            <w:pPr>
              <w:jc w:val="left"/>
              <w:rPr>
                <w:rFonts w:cs="Arial"/>
                <w:color w:val="auto"/>
                <w:sz w:val="16"/>
                <w:szCs w:val="16"/>
              </w:rPr>
            </w:pPr>
          </w:p>
        </w:tc>
        <w:tc>
          <w:tcPr>
            <w:tcW w:w="2699" w:type="dxa"/>
            <w:vAlign w:val="center"/>
          </w:tcPr>
          <w:p w:rsidR="00BE5743" w:rsidRDefault="00A353E5">
            <w:pPr>
              <w:jc w:val="center"/>
              <w:rPr>
                <w:rFonts w:cs="Arial"/>
                <w:color w:val="auto"/>
                <w:sz w:val="16"/>
                <w:szCs w:val="16"/>
              </w:rPr>
            </w:pPr>
            <w:r>
              <w:rPr>
                <w:rFonts w:cs="Arial"/>
                <w:color w:val="auto"/>
                <w:sz w:val="16"/>
                <w:szCs w:val="16"/>
              </w:rPr>
              <w:t xml:space="preserve">RC-F-23 Acto Administrativo que resuelve el grado de consulta </w:t>
            </w:r>
          </w:p>
        </w:tc>
        <w:tc>
          <w:tcPr>
            <w:tcW w:w="2693" w:type="dxa"/>
          </w:tcPr>
          <w:p w:rsidR="00BE5743" w:rsidRDefault="00A353E5">
            <w:pPr>
              <w:rPr>
                <w:rFonts w:cs="Arial"/>
                <w:color w:val="auto"/>
                <w:sz w:val="16"/>
                <w:szCs w:val="16"/>
              </w:rPr>
            </w:pPr>
            <w:r>
              <w:rPr>
                <w:rFonts w:cs="Arial"/>
                <w:color w:val="auto"/>
                <w:sz w:val="16"/>
                <w:szCs w:val="16"/>
              </w:rPr>
              <w:t>Dentro del mes siguiente de recibido. (Art. 18 de la Ley 610 de 2000).</w:t>
            </w:r>
          </w:p>
        </w:tc>
      </w:tr>
      <w:tr w:rsidR="00BE5743">
        <w:trPr>
          <w:cantSplit/>
        </w:trPr>
        <w:tc>
          <w:tcPr>
            <w:tcW w:w="5589" w:type="dxa"/>
          </w:tcPr>
          <w:p w:rsidR="00BE5743" w:rsidRDefault="00A353E5">
            <w:pPr>
              <w:pStyle w:val="Encabezado"/>
              <w:tabs>
                <w:tab w:val="clear" w:pos="4419"/>
                <w:tab w:val="clear" w:pos="8838"/>
              </w:tabs>
              <w:ind w:left="720"/>
              <w:rPr>
                <w:rFonts w:cs="Arial"/>
                <w:bCs/>
                <w:color w:val="auto"/>
                <w:sz w:val="16"/>
                <w:szCs w:val="16"/>
              </w:rPr>
            </w:pPr>
            <w:r>
              <w:rPr>
                <w:rFonts w:cs="Arial"/>
                <w:bCs/>
                <w:color w:val="auto"/>
                <w:sz w:val="16"/>
                <w:szCs w:val="16"/>
              </w:rPr>
              <w:t>2.Remitir el expediente para citación y notificación del Grado de Consulta cuando el Contralor(a) Municipal es quien profiere el acto administrativo</w:t>
            </w:r>
          </w:p>
        </w:tc>
        <w:tc>
          <w:tcPr>
            <w:tcW w:w="2704" w:type="dxa"/>
            <w:vAlign w:val="center"/>
          </w:tcPr>
          <w:p w:rsidR="00BE5743" w:rsidRDefault="00A353E5">
            <w:pPr>
              <w:jc w:val="left"/>
              <w:rPr>
                <w:rFonts w:cs="Arial"/>
                <w:color w:val="auto"/>
                <w:sz w:val="16"/>
                <w:szCs w:val="16"/>
              </w:rPr>
            </w:pPr>
            <w:r>
              <w:rPr>
                <w:rFonts w:cs="Arial"/>
                <w:color w:val="auto"/>
                <w:sz w:val="16"/>
                <w:szCs w:val="16"/>
              </w:rPr>
              <w:t xml:space="preserve">Auxiliar </w:t>
            </w:r>
            <w:proofErr w:type="spellStart"/>
            <w:r>
              <w:rPr>
                <w:rFonts w:cs="Arial"/>
                <w:color w:val="auto"/>
                <w:sz w:val="16"/>
                <w:szCs w:val="16"/>
              </w:rPr>
              <w:t>adtivo</w:t>
            </w:r>
            <w:proofErr w:type="spellEnd"/>
            <w:r>
              <w:rPr>
                <w:rFonts w:cs="Arial"/>
                <w:color w:val="auto"/>
                <w:sz w:val="16"/>
                <w:szCs w:val="16"/>
              </w:rPr>
              <w:t xml:space="preserve"> del Despacho del (la) Contralor(a) Municipal</w:t>
            </w:r>
          </w:p>
        </w:tc>
        <w:tc>
          <w:tcPr>
            <w:tcW w:w="2699" w:type="dxa"/>
            <w:vAlign w:val="center"/>
          </w:tcPr>
          <w:p w:rsidR="00BE5743" w:rsidRDefault="00A353E5">
            <w:pPr>
              <w:jc w:val="center"/>
              <w:rPr>
                <w:rFonts w:cs="Arial"/>
                <w:color w:val="auto"/>
                <w:sz w:val="16"/>
                <w:szCs w:val="16"/>
              </w:rPr>
            </w:pPr>
            <w:r>
              <w:rPr>
                <w:rFonts w:cs="Arial"/>
                <w:color w:val="auto"/>
                <w:sz w:val="16"/>
                <w:szCs w:val="16"/>
              </w:rPr>
              <w:t>GD-F-13 Comunicación Oficial</w:t>
            </w:r>
          </w:p>
        </w:tc>
        <w:tc>
          <w:tcPr>
            <w:tcW w:w="2693" w:type="dxa"/>
          </w:tcPr>
          <w:p w:rsidR="00BE5743" w:rsidRDefault="00BE5743">
            <w:pPr>
              <w:ind w:left="360" w:hanging="360"/>
              <w:rPr>
                <w:rFonts w:cs="Arial"/>
                <w:color w:val="auto"/>
                <w:sz w:val="16"/>
                <w:szCs w:val="16"/>
              </w:rPr>
            </w:pPr>
          </w:p>
        </w:tc>
      </w:tr>
      <w:tr w:rsidR="00BE5743">
        <w:trPr>
          <w:cantSplit/>
        </w:trPr>
        <w:tc>
          <w:tcPr>
            <w:tcW w:w="5589" w:type="dxa"/>
          </w:tcPr>
          <w:p w:rsidR="00BE5743" w:rsidRDefault="00A353E5">
            <w:pPr>
              <w:pStyle w:val="Encabezado"/>
              <w:tabs>
                <w:tab w:val="clear" w:pos="4419"/>
                <w:tab w:val="clear" w:pos="8838"/>
              </w:tabs>
              <w:ind w:left="720"/>
              <w:rPr>
                <w:rFonts w:cs="Arial"/>
                <w:color w:val="auto"/>
                <w:sz w:val="16"/>
                <w:szCs w:val="16"/>
              </w:rPr>
            </w:pPr>
            <w:r>
              <w:rPr>
                <w:rFonts w:cs="Arial"/>
                <w:color w:val="auto"/>
                <w:sz w:val="16"/>
                <w:szCs w:val="16"/>
              </w:rPr>
              <w:t xml:space="preserve">3.Notificar la decisión del </w:t>
            </w:r>
            <w:r>
              <w:rPr>
                <w:rFonts w:cs="Arial"/>
                <w:bCs/>
                <w:color w:val="auto"/>
                <w:sz w:val="16"/>
                <w:szCs w:val="16"/>
              </w:rPr>
              <w:t xml:space="preserve">Grado de Consulta </w:t>
            </w:r>
          </w:p>
        </w:tc>
        <w:tc>
          <w:tcPr>
            <w:tcW w:w="2704" w:type="dxa"/>
            <w:vAlign w:val="center"/>
          </w:tcPr>
          <w:p w:rsidR="00BE5743" w:rsidRDefault="00A353E5">
            <w:pPr>
              <w:jc w:val="left"/>
              <w:rPr>
                <w:rFonts w:cs="Arial"/>
                <w:color w:val="auto"/>
                <w:sz w:val="16"/>
                <w:szCs w:val="16"/>
              </w:rPr>
            </w:pPr>
            <w:r>
              <w:rPr>
                <w:rFonts w:cs="Arial"/>
                <w:color w:val="auto"/>
                <w:sz w:val="16"/>
                <w:szCs w:val="16"/>
              </w:rPr>
              <w:t xml:space="preserve">Auxiliar Administrativo </w:t>
            </w:r>
          </w:p>
          <w:p w:rsidR="00BE5743" w:rsidRDefault="00BE5743">
            <w:pPr>
              <w:jc w:val="left"/>
              <w:rPr>
                <w:rFonts w:cs="Arial"/>
                <w:color w:val="auto"/>
                <w:sz w:val="16"/>
                <w:szCs w:val="16"/>
              </w:rPr>
            </w:pPr>
          </w:p>
        </w:tc>
        <w:tc>
          <w:tcPr>
            <w:tcW w:w="2699" w:type="dxa"/>
            <w:vAlign w:val="center"/>
          </w:tcPr>
          <w:p w:rsidR="00BE5743" w:rsidRDefault="00BE5743">
            <w:pPr>
              <w:jc w:val="center"/>
              <w:rPr>
                <w:rFonts w:cs="Arial"/>
                <w:color w:val="auto"/>
                <w:sz w:val="16"/>
                <w:szCs w:val="16"/>
              </w:rPr>
            </w:pPr>
          </w:p>
          <w:p w:rsidR="00BE5743" w:rsidRDefault="00A353E5">
            <w:pPr>
              <w:jc w:val="center"/>
              <w:rPr>
                <w:rFonts w:cs="Arial"/>
                <w:color w:val="auto"/>
                <w:sz w:val="16"/>
                <w:szCs w:val="16"/>
              </w:rPr>
            </w:pPr>
            <w:r>
              <w:rPr>
                <w:rFonts w:cs="Arial"/>
                <w:color w:val="auto"/>
                <w:sz w:val="16"/>
                <w:szCs w:val="16"/>
              </w:rPr>
              <w:t>RC-F-09 Notificación por estado</w:t>
            </w:r>
          </w:p>
        </w:tc>
        <w:tc>
          <w:tcPr>
            <w:tcW w:w="2693" w:type="dxa"/>
          </w:tcPr>
          <w:p w:rsidR="00BE5743" w:rsidRDefault="00A353E5">
            <w:pPr>
              <w:ind w:left="360" w:hanging="360"/>
              <w:rPr>
                <w:rFonts w:cs="Arial"/>
                <w:color w:val="auto"/>
                <w:sz w:val="16"/>
                <w:szCs w:val="16"/>
              </w:rPr>
            </w:pPr>
            <w:r>
              <w:rPr>
                <w:rFonts w:cs="Arial"/>
                <w:color w:val="auto"/>
                <w:sz w:val="16"/>
                <w:szCs w:val="16"/>
              </w:rPr>
              <w:t>Un día</w:t>
            </w:r>
          </w:p>
        </w:tc>
      </w:tr>
      <w:tr w:rsidR="00BE5743">
        <w:trPr>
          <w:cantSplit/>
        </w:trPr>
        <w:tc>
          <w:tcPr>
            <w:tcW w:w="5589" w:type="dxa"/>
            <w:shd w:val="clear" w:color="auto" w:fill="auto"/>
          </w:tcPr>
          <w:p w:rsidR="00BE5743" w:rsidRDefault="00A353E5">
            <w:pPr>
              <w:pStyle w:val="Encabezado"/>
              <w:tabs>
                <w:tab w:val="clear" w:pos="4419"/>
                <w:tab w:val="clear" w:pos="8838"/>
              </w:tabs>
              <w:ind w:left="720"/>
              <w:rPr>
                <w:rFonts w:cs="Arial"/>
                <w:color w:val="auto"/>
                <w:sz w:val="16"/>
                <w:szCs w:val="16"/>
              </w:rPr>
            </w:pPr>
            <w:proofErr w:type="gramStart"/>
            <w:r>
              <w:rPr>
                <w:rFonts w:cs="Arial"/>
                <w:color w:val="auto"/>
                <w:sz w:val="16"/>
                <w:szCs w:val="16"/>
              </w:rPr>
              <w:t>4.Realizar</w:t>
            </w:r>
            <w:proofErr w:type="gramEnd"/>
            <w:r>
              <w:rPr>
                <w:rFonts w:cs="Arial"/>
                <w:color w:val="auto"/>
                <w:sz w:val="16"/>
                <w:szCs w:val="16"/>
              </w:rPr>
              <w:t xml:space="preserve"> constancia de ejecutoria y enviar el proceso de responsabilidad fiscal a la dependencia de archivo o de lo contrario lo remite al funcionario de conocimiento para que emita el respectivo auto de obedecimiento. </w:t>
            </w:r>
          </w:p>
        </w:tc>
        <w:tc>
          <w:tcPr>
            <w:tcW w:w="2704" w:type="dxa"/>
            <w:vAlign w:val="center"/>
          </w:tcPr>
          <w:p w:rsidR="00BE5743" w:rsidRDefault="00A353E5">
            <w:pPr>
              <w:jc w:val="left"/>
              <w:rPr>
                <w:rFonts w:cs="Arial"/>
                <w:color w:val="auto"/>
                <w:sz w:val="16"/>
                <w:szCs w:val="16"/>
              </w:rPr>
            </w:pPr>
            <w:r>
              <w:rPr>
                <w:rFonts w:cs="Arial"/>
                <w:color w:val="auto"/>
                <w:sz w:val="16"/>
                <w:szCs w:val="16"/>
              </w:rPr>
              <w:t xml:space="preserve">Auxiliar Administrativo </w:t>
            </w:r>
          </w:p>
        </w:tc>
        <w:tc>
          <w:tcPr>
            <w:tcW w:w="2699" w:type="dxa"/>
            <w:vAlign w:val="center"/>
          </w:tcPr>
          <w:p w:rsidR="00BE5743" w:rsidRDefault="00A353E5">
            <w:pPr>
              <w:jc w:val="center"/>
              <w:rPr>
                <w:rFonts w:cs="Arial"/>
                <w:color w:val="auto"/>
                <w:sz w:val="16"/>
                <w:szCs w:val="16"/>
              </w:rPr>
            </w:pPr>
            <w:r>
              <w:rPr>
                <w:rFonts w:cs="Arial"/>
                <w:color w:val="auto"/>
                <w:sz w:val="16"/>
                <w:szCs w:val="16"/>
              </w:rPr>
              <w:t>RC-F-34 Constancias</w:t>
            </w:r>
          </w:p>
          <w:p w:rsidR="00BE5743" w:rsidRDefault="00BE5743">
            <w:pPr>
              <w:jc w:val="center"/>
              <w:rPr>
                <w:rFonts w:cs="Arial"/>
                <w:color w:val="auto"/>
                <w:sz w:val="16"/>
                <w:szCs w:val="16"/>
              </w:rPr>
            </w:pPr>
          </w:p>
          <w:p w:rsidR="00BE5743" w:rsidRDefault="00A353E5">
            <w:pPr>
              <w:jc w:val="center"/>
              <w:rPr>
                <w:rFonts w:cs="Arial"/>
                <w:color w:val="auto"/>
                <w:sz w:val="16"/>
                <w:szCs w:val="16"/>
              </w:rPr>
            </w:pPr>
            <w:r>
              <w:rPr>
                <w:rFonts w:cs="Arial"/>
                <w:color w:val="auto"/>
                <w:sz w:val="16"/>
                <w:szCs w:val="16"/>
              </w:rPr>
              <w:t>GD-F-13 Comunicación Oficial</w:t>
            </w:r>
          </w:p>
        </w:tc>
        <w:tc>
          <w:tcPr>
            <w:tcW w:w="2693" w:type="dxa"/>
          </w:tcPr>
          <w:p w:rsidR="00BE5743" w:rsidRDefault="00A353E5">
            <w:pPr>
              <w:rPr>
                <w:rFonts w:cs="Arial"/>
                <w:color w:val="auto"/>
                <w:sz w:val="16"/>
                <w:szCs w:val="16"/>
              </w:rPr>
            </w:pPr>
            <w:r>
              <w:rPr>
                <w:rFonts w:cs="Arial"/>
                <w:color w:val="auto"/>
                <w:sz w:val="16"/>
                <w:szCs w:val="16"/>
              </w:rPr>
              <w:t xml:space="preserve">Una vez notifique, se deja de una vez la constancia de ejecutoria.  </w:t>
            </w:r>
          </w:p>
        </w:tc>
      </w:tr>
    </w:tbl>
    <w:p w:rsidR="00BE5743" w:rsidRDefault="00BE5743">
      <w:pPr>
        <w:rPr>
          <w:rFonts w:cs="Arial"/>
          <w:b/>
          <w:color w:val="auto"/>
          <w:sz w:val="16"/>
          <w:szCs w:val="16"/>
        </w:rPr>
      </w:pPr>
    </w:p>
    <w:p w:rsidR="00BE5743" w:rsidRDefault="00BE5743">
      <w:pPr>
        <w:rPr>
          <w:rFonts w:cs="Arial"/>
          <w:b/>
          <w:color w:val="auto"/>
          <w:sz w:val="16"/>
          <w:szCs w:val="16"/>
        </w:rPr>
      </w:pPr>
    </w:p>
    <w:p w:rsidR="00BE5743" w:rsidRDefault="00A353E5">
      <w:pPr>
        <w:rPr>
          <w:rFonts w:cs="Arial"/>
          <w:b/>
          <w:color w:val="auto"/>
          <w:sz w:val="16"/>
          <w:szCs w:val="16"/>
        </w:rPr>
      </w:pPr>
      <w:r>
        <w:rPr>
          <w:rFonts w:cs="Arial"/>
          <w:b/>
          <w:color w:val="auto"/>
          <w:sz w:val="16"/>
          <w:szCs w:val="16"/>
        </w:rPr>
        <w:t xml:space="preserve">PROTOCOLOS: </w:t>
      </w:r>
    </w:p>
    <w:p w:rsidR="00BE5743" w:rsidRDefault="00BE5743">
      <w:pPr>
        <w:rPr>
          <w:rFonts w:cs="Arial"/>
          <w:b/>
          <w:color w:val="auto"/>
          <w:sz w:val="16"/>
          <w:szCs w:val="16"/>
        </w:rPr>
      </w:pPr>
    </w:p>
    <w:p w:rsidR="00BE5743" w:rsidRDefault="00A353E5">
      <w:pPr>
        <w:rPr>
          <w:rFonts w:cs="Arial"/>
          <w:b/>
          <w:color w:val="auto"/>
          <w:sz w:val="16"/>
          <w:szCs w:val="16"/>
        </w:rPr>
      </w:pPr>
      <w:r>
        <w:rPr>
          <w:rFonts w:cs="Arial"/>
          <w:b/>
          <w:color w:val="auto"/>
          <w:sz w:val="16"/>
          <w:szCs w:val="16"/>
        </w:rPr>
        <w:t>1. REQUISITOS PARA INICIAR UN PROCESO VERBALDE RESPONSABILIDAD FISCAL (Art. 97 de la Ley 1474 de 2011)</w:t>
      </w:r>
    </w:p>
    <w:p w:rsidR="00BE5743" w:rsidRDefault="00BE5743">
      <w:pPr>
        <w:rPr>
          <w:rFonts w:cs="Arial"/>
          <w:b/>
          <w:color w:val="auto"/>
          <w:sz w:val="16"/>
          <w:szCs w:val="16"/>
        </w:rPr>
      </w:pPr>
    </w:p>
    <w:p w:rsidR="00BE5743" w:rsidRDefault="00A353E5">
      <w:pPr>
        <w:pBdr>
          <w:top w:val="single" w:sz="4" w:space="1" w:color="auto"/>
          <w:left w:val="single" w:sz="4" w:space="4" w:color="auto"/>
          <w:bottom w:val="single" w:sz="4" w:space="1" w:color="auto"/>
          <w:right w:val="single" w:sz="4" w:space="4" w:color="auto"/>
        </w:pBdr>
        <w:rPr>
          <w:rFonts w:cs="Arial"/>
          <w:color w:val="auto"/>
          <w:sz w:val="16"/>
          <w:szCs w:val="16"/>
        </w:rPr>
      </w:pPr>
      <w:r>
        <w:rPr>
          <w:rFonts w:cs="Arial"/>
          <w:color w:val="auto"/>
          <w:sz w:val="16"/>
          <w:szCs w:val="16"/>
        </w:rPr>
        <w:lastRenderedPageBreak/>
        <w:t>Cuando del análisis de:</w:t>
      </w:r>
    </w:p>
    <w:p w:rsidR="00BE5743" w:rsidRDefault="00A353E5">
      <w:pPr>
        <w:pBdr>
          <w:top w:val="single" w:sz="4" w:space="1" w:color="auto"/>
          <w:left w:val="single" w:sz="4" w:space="4" w:color="auto"/>
          <w:bottom w:val="single" w:sz="4" w:space="1" w:color="auto"/>
          <w:right w:val="single" w:sz="4" w:space="4" w:color="auto"/>
        </w:pBdr>
        <w:rPr>
          <w:rFonts w:cs="Arial"/>
          <w:color w:val="auto"/>
          <w:sz w:val="16"/>
          <w:szCs w:val="16"/>
        </w:rPr>
      </w:pPr>
      <w:r>
        <w:rPr>
          <w:rFonts w:cs="Arial"/>
          <w:color w:val="auto"/>
          <w:sz w:val="16"/>
          <w:szCs w:val="16"/>
        </w:rPr>
        <w:t>- Traslado de hallazgo.</w:t>
      </w:r>
    </w:p>
    <w:p w:rsidR="00BE5743" w:rsidRDefault="00A353E5">
      <w:pPr>
        <w:pBdr>
          <w:top w:val="single" w:sz="4" w:space="1" w:color="auto"/>
          <w:left w:val="single" w:sz="4" w:space="4" w:color="auto"/>
          <w:bottom w:val="single" w:sz="4" w:space="1" w:color="auto"/>
          <w:right w:val="single" w:sz="4" w:space="4" w:color="auto"/>
        </w:pBdr>
        <w:rPr>
          <w:rFonts w:cs="Arial"/>
          <w:color w:val="auto"/>
          <w:sz w:val="16"/>
          <w:szCs w:val="16"/>
        </w:rPr>
      </w:pPr>
      <w:r>
        <w:rPr>
          <w:rFonts w:cs="Arial"/>
          <w:color w:val="auto"/>
          <w:sz w:val="16"/>
          <w:szCs w:val="16"/>
        </w:rPr>
        <w:t xml:space="preserve">- Acto Administrativo de Conclusión de una queja. </w:t>
      </w:r>
    </w:p>
    <w:p w:rsidR="00BE5743" w:rsidRDefault="00A353E5">
      <w:pPr>
        <w:pBdr>
          <w:top w:val="single" w:sz="4" w:space="1" w:color="auto"/>
          <w:left w:val="single" w:sz="4" w:space="4" w:color="auto"/>
          <w:bottom w:val="single" w:sz="4" w:space="1" w:color="auto"/>
          <w:right w:val="single" w:sz="4" w:space="4" w:color="auto"/>
        </w:pBdr>
        <w:rPr>
          <w:rFonts w:cs="Arial"/>
          <w:color w:val="auto"/>
          <w:sz w:val="16"/>
          <w:szCs w:val="16"/>
        </w:rPr>
      </w:pPr>
      <w:r>
        <w:rPr>
          <w:rFonts w:cs="Arial"/>
          <w:color w:val="auto"/>
          <w:sz w:val="16"/>
          <w:szCs w:val="16"/>
        </w:rPr>
        <w:t>- Indagación preliminar.</w:t>
      </w:r>
    </w:p>
    <w:p w:rsidR="00BE5743" w:rsidRDefault="00A353E5">
      <w:pPr>
        <w:pBdr>
          <w:top w:val="single" w:sz="4" w:space="1" w:color="auto"/>
          <w:left w:val="single" w:sz="4" w:space="4" w:color="auto"/>
          <w:bottom w:val="single" w:sz="4" w:space="1" w:color="auto"/>
          <w:right w:val="single" w:sz="4" w:space="4" w:color="auto"/>
        </w:pBdr>
        <w:rPr>
          <w:rFonts w:cs="Arial"/>
          <w:color w:val="auto"/>
          <w:sz w:val="16"/>
          <w:szCs w:val="16"/>
        </w:rPr>
      </w:pPr>
      <w:r>
        <w:rPr>
          <w:rFonts w:cs="Arial"/>
          <w:color w:val="auto"/>
          <w:sz w:val="16"/>
          <w:szCs w:val="16"/>
        </w:rPr>
        <w:t>- En los procesos de responsabilidad fiscal en los cuales no se haya proferido auto de imputación a partir del 1 de enero de 2012.</w:t>
      </w:r>
    </w:p>
    <w:p w:rsidR="00BE5743" w:rsidRDefault="00BE5743">
      <w:pPr>
        <w:pBdr>
          <w:top w:val="single" w:sz="4" w:space="1" w:color="auto"/>
          <w:left w:val="single" w:sz="4" w:space="4" w:color="auto"/>
          <w:bottom w:val="single" w:sz="4" w:space="1" w:color="auto"/>
          <w:right w:val="single" w:sz="4" w:space="4" w:color="auto"/>
        </w:pBdr>
        <w:rPr>
          <w:rFonts w:cs="Arial"/>
          <w:color w:val="auto"/>
          <w:sz w:val="16"/>
          <w:szCs w:val="16"/>
        </w:rPr>
      </w:pPr>
    </w:p>
    <w:p w:rsidR="00BE5743" w:rsidRDefault="00A353E5">
      <w:pPr>
        <w:pBdr>
          <w:top w:val="single" w:sz="4" w:space="1" w:color="auto"/>
          <w:left w:val="single" w:sz="4" w:space="4" w:color="auto"/>
          <w:bottom w:val="single" w:sz="4" w:space="1" w:color="auto"/>
          <w:right w:val="single" w:sz="4" w:space="4" w:color="auto"/>
        </w:pBdr>
        <w:rPr>
          <w:rFonts w:cs="Arial"/>
          <w:color w:val="auto"/>
          <w:sz w:val="16"/>
          <w:szCs w:val="16"/>
        </w:rPr>
      </w:pPr>
      <w:r>
        <w:rPr>
          <w:rFonts w:cs="Arial"/>
          <w:color w:val="auto"/>
          <w:sz w:val="16"/>
          <w:szCs w:val="16"/>
        </w:rPr>
        <w:t xml:space="preserve">Se determine que están dados los elementos para proferir auto de apertura e imputación del </w:t>
      </w:r>
      <w:proofErr w:type="gramStart"/>
      <w:r>
        <w:rPr>
          <w:rFonts w:cs="Arial"/>
          <w:color w:val="auto"/>
          <w:sz w:val="16"/>
          <w:szCs w:val="16"/>
        </w:rPr>
        <w:t>articulo</w:t>
      </w:r>
      <w:proofErr w:type="gramEnd"/>
      <w:r>
        <w:rPr>
          <w:rFonts w:cs="Arial"/>
          <w:color w:val="auto"/>
          <w:sz w:val="16"/>
          <w:szCs w:val="16"/>
        </w:rPr>
        <w:t xml:space="preserve"> 41 y 48 de la Ley 610 de 2000, así:</w:t>
      </w:r>
    </w:p>
    <w:p w:rsidR="00BE5743" w:rsidRDefault="00BE5743">
      <w:pPr>
        <w:pBdr>
          <w:top w:val="single" w:sz="4" w:space="1" w:color="auto"/>
          <w:left w:val="single" w:sz="4" w:space="4" w:color="auto"/>
          <w:bottom w:val="single" w:sz="4" w:space="1" w:color="auto"/>
          <w:right w:val="single" w:sz="4" w:space="4" w:color="auto"/>
        </w:pBdr>
        <w:rPr>
          <w:rFonts w:cs="Arial"/>
          <w:color w:val="auto"/>
          <w:sz w:val="16"/>
          <w:szCs w:val="16"/>
        </w:rPr>
      </w:pPr>
    </w:p>
    <w:p w:rsidR="00BE5743" w:rsidRDefault="00A353E5">
      <w:pPr>
        <w:pBdr>
          <w:top w:val="single" w:sz="4" w:space="1" w:color="auto"/>
          <w:left w:val="single" w:sz="4" w:space="4" w:color="auto"/>
          <w:bottom w:val="single" w:sz="4" w:space="1" w:color="auto"/>
          <w:right w:val="single" w:sz="4" w:space="4" w:color="auto"/>
        </w:pBdr>
        <w:rPr>
          <w:rFonts w:cs="Arial"/>
          <w:color w:val="auto"/>
          <w:sz w:val="16"/>
          <w:szCs w:val="16"/>
        </w:rPr>
      </w:pPr>
      <w:r>
        <w:rPr>
          <w:rFonts w:cs="Arial"/>
          <w:color w:val="auto"/>
          <w:sz w:val="16"/>
          <w:szCs w:val="16"/>
        </w:rPr>
        <w:t xml:space="preserve">- Existencia objetiva del daño, con la determinación de la cuantía. </w:t>
      </w:r>
    </w:p>
    <w:p w:rsidR="00BE5743" w:rsidRDefault="00A353E5">
      <w:pPr>
        <w:pBdr>
          <w:top w:val="single" w:sz="4" w:space="1" w:color="auto"/>
          <w:left w:val="single" w:sz="4" w:space="4" w:color="auto"/>
          <w:bottom w:val="single" w:sz="4" w:space="1" w:color="auto"/>
          <w:right w:val="single" w:sz="4" w:space="4" w:color="auto"/>
        </w:pBdr>
        <w:rPr>
          <w:rFonts w:cs="Arial"/>
          <w:color w:val="auto"/>
          <w:sz w:val="16"/>
          <w:szCs w:val="16"/>
        </w:rPr>
      </w:pPr>
      <w:r>
        <w:rPr>
          <w:rFonts w:cs="Arial"/>
          <w:color w:val="auto"/>
          <w:sz w:val="16"/>
          <w:szCs w:val="16"/>
        </w:rPr>
        <w:t xml:space="preserve">- Pruebas que comprometan la responsabilidad del gestor. </w:t>
      </w:r>
    </w:p>
    <w:p w:rsidR="00BE5743" w:rsidRDefault="00A353E5">
      <w:pPr>
        <w:pBdr>
          <w:top w:val="single" w:sz="4" w:space="1" w:color="auto"/>
          <w:left w:val="single" w:sz="4" w:space="4" w:color="auto"/>
          <w:bottom w:val="single" w:sz="4" w:space="1" w:color="auto"/>
          <w:right w:val="single" w:sz="4" w:space="4" w:color="auto"/>
        </w:pBdr>
        <w:rPr>
          <w:rFonts w:cs="Arial"/>
          <w:color w:val="auto"/>
          <w:sz w:val="16"/>
          <w:szCs w:val="16"/>
        </w:rPr>
      </w:pPr>
      <w:r>
        <w:rPr>
          <w:rFonts w:cs="Arial"/>
          <w:color w:val="auto"/>
          <w:sz w:val="16"/>
          <w:szCs w:val="16"/>
        </w:rPr>
        <w:t>- Nexo causal entre el daño y la conducta del gestor fiscal.</w:t>
      </w:r>
    </w:p>
    <w:p w:rsidR="00BE5743" w:rsidRDefault="00BE5743">
      <w:pPr>
        <w:rPr>
          <w:rFonts w:cs="Arial"/>
          <w:b/>
          <w:color w:val="auto"/>
          <w:sz w:val="16"/>
          <w:szCs w:val="16"/>
        </w:rPr>
      </w:pPr>
    </w:p>
    <w:p w:rsidR="00BE5743" w:rsidRDefault="00BE5743">
      <w:pPr>
        <w:rPr>
          <w:rFonts w:cs="Arial"/>
          <w:b/>
          <w:color w:val="auto"/>
          <w:sz w:val="16"/>
          <w:szCs w:val="16"/>
        </w:rPr>
      </w:pPr>
    </w:p>
    <w:p w:rsidR="00BE5743" w:rsidRDefault="00A353E5">
      <w:pPr>
        <w:rPr>
          <w:rFonts w:cs="Arial"/>
          <w:b/>
          <w:color w:val="auto"/>
          <w:sz w:val="16"/>
          <w:szCs w:val="16"/>
        </w:rPr>
      </w:pPr>
      <w:r>
        <w:rPr>
          <w:rFonts w:cs="Arial"/>
          <w:b/>
          <w:color w:val="auto"/>
          <w:sz w:val="16"/>
          <w:szCs w:val="16"/>
        </w:rPr>
        <w:t xml:space="preserve">2. TIPOS DE NOTIFICACIONES QUE SE SURTAN EN EL CURSO DEL PROCESO VERBAL (Art. 104 de la Ley 1474 de 2011): </w:t>
      </w:r>
    </w:p>
    <w:tbl>
      <w:tblPr>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4"/>
      </w:tblGrid>
      <w:tr w:rsidR="00BE5743">
        <w:tc>
          <w:tcPr>
            <w:tcW w:w="13714" w:type="dxa"/>
            <w:shd w:val="clear" w:color="auto" w:fill="auto"/>
          </w:tcPr>
          <w:p w:rsidR="00BE5743" w:rsidRDefault="00A353E5">
            <w:pPr>
              <w:rPr>
                <w:rFonts w:cs="Arial"/>
                <w:color w:val="auto"/>
                <w:sz w:val="16"/>
                <w:szCs w:val="16"/>
              </w:rPr>
            </w:pPr>
            <w:r>
              <w:rPr>
                <w:rFonts w:cs="Arial"/>
                <w:b/>
                <w:color w:val="auto"/>
                <w:sz w:val="16"/>
                <w:szCs w:val="16"/>
              </w:rPr>
              <w:t xml:space="preserve">NOTIFICACIÓN PERSONAL:  </w:t>
            </w:r>
            <w:r>
              <w:rPr>
                <w:rFonts w:cs="Arial"/>
                <w:color w:val="auto"/>
                <w:sz w:val="16"/>
                <w:szCs w:val="16"/>
              </w:rPr>
              <w:t xml:space="preserve">Únicamente deberán notificarse personalmente las siguientes providencias: </w:t>
            </w:r>
          </w:p>
          <w:p w:rsidR="00BE5743" w:rsidRDefault="00A353E5">
            <w:pPr>
              <w:numPr>
                <w:ilvl w:val="0"/>
                <w:numId w:val="7"/>
              </w:numPr>
              <w:rPr>
                <w:rFonts w:cs="Arial"/>
                <w:b/>
                <w:color w:val="auto"/>
                <w:sz w:val="16"/>
                <w:szCs w:val="16"/>
              </w:rPr>
            </w:pPr>
            <w:r>
              <w:rPr>
                <w:rFonts w:cs="Arial"/>
                <w:color w:val="auto"/>
                <w:sz w:val="16"/>
                <w:szCs w:val="16"/>
              </w:rPr>
              <w:t>El auto de apertura e imputación del proceso de responsabilidad fiscal.</w:t>
            </w:r>
          </w:p>
          <w:p w:rsidR="00BE5743" w:rsidRDefault="00A353E5">
            <w:pPr>
              <w:numPr>
                <w:ilvl w:val="0"/>
                <w:numId w:val="7"/>
              </w:numPr>
              <w:rPr>
                <w:rFonts w:cs="Arial"/>
                <w:b/>
                <w:color w:val="auto"/>
                <w:sz w:val="16"/>
                <w:szCs w:val="16"/>
              </w:rPr>
            </w:pPr>
            <w:r>
              <w:rPr>
                <w:rFonts w:cs="Arial"/>
                <w:color w:val="auto"/>
                <w:sz w:val="16"/>
                <w:szCs w:val="16"/>
              </w:rPr>
              <w:t>El recurso de reposición o de apelación contra el fallo con responsabilidad fiscal.</w:t>
            </w:r>
          </w:p>
          <w:p w:rsidR="00BE5743" w:rsidRDefault="00BE5743">
            <w:pPr>
              <w:rPr>
                <w:rFonts w:cs="Arial"/>
                <w:b/>
                <w:color w:val="auto"/>
                <w:sz w:val="16"/>
                <w:szCs w:val="16"/>
              </w:rPr>
            </w:pPr>
          </w:p>
          <w:p w:rsidR="00BE5743" w:rsidRDefault="00A353E5">
            <w:pPr>
              <w:rPr>
                <w:rFonts w:cs="Arial"/>
                <w:b/>
                <w:color w:val="auto"/>
                <w:sz w:val="16"/>
                <w:szCs w:val="16"/>
              </w:rPr>
            </w:pPr>
            <w:r>
              <w:rPr>
                <w:rFonts w:cs="Arial"/>
                <w:b/>
                <w:color w:val="auto"/>
                <w:sz w:val="16"/>
                <w:szCs w:val="16"/>
              </w:rPr>
              <w:t>Ley 1437 de 2011.</w:t>
            </w:r>
          </w:p>
          <w:p w:rsidR="00BE5743" w:rsidRDefault="00A353E5">
            <w:pPr>
              <w:rPr>
                <w:rFonts w:cs="Arial"/>
                <w:color w:val="auto"/>
                <w:sz w:val="16"/>
                <w:szCs w:val="16"/>
              </w:rPr>
            </w:pPr>
            <w:r>
              <w:rPr>
                <w:rFonts w:cs="Arial"/>
                <w:color w:val="auto"/>
                <w:sz w:val="16"/>
                <w:szCs w:val="16"/>
              </w:rPr>
              <w:t xml:space="preserve">Artículo 67. </w:t>
            </w:r>
            <w:r>
              <w:rPr>
                <w:rFonts w:cs="Arial"/>
                <w:b/>
                <w:color w:val="auto"/>
                <w:sz w:val="16"/>
                <w:szCs w:val="16"/>
              </w:rPr>
              <w:t>Notificación personal</w:t>
            </w:r>
            <w:r>
              <w:rPr>
                <w:rFonts w:cs="Arial"/>
                <w:color w:val="auto"/>
                <w:sz w:val="16"/>
                <w:szCs w:val="16"/>
              </w:rPr>
              <w:t xml:space="preserve">. </w:t>
            </w:r>
          </w:p>
          <w:p w:rsidR="00BE5743" w:rsidRDefault="00A353E5">
            <w:pPr>
              <w:numPr>
                <w:ilvl w:val="0"/>
                <w:numId w:val="7"/>
              </w:numPr>
              <w:rPr>
                <w:rFonts w:cs="Arial"/>
                <w:color w:val="auto"/>
                <w:sz w:val="16"/>
                <w:szCs w:val="16"/>
              </w:rPr>
            </w:pPr>
            <w:r>
              <w:rPr>
                <w:rFonts w:cs="Arial"/>
                <w:color w:val="auto"/>
                <w:sz w:val="16"/>
                <w:szCs w:val="16"/>
              </w:rPr>
              <w:t xml:space="preserve">Se entregará al interesado copia íntegra, auténtica y gratuita del acto administrativo, con anotación de la fecha y la hora, los recursos que legalmente proceden, las autoridades ante quienes deben interponerse y los plazos para hacerlo. </w:t>
            </w:r>
          </w:p>
          <w:p w:rsidR="00BE5743" w:rsidRDefault="00BE5743">
            <w:pPr>
              <w:rPr>
                <w:rFonts w:cs="Arial"/>
                <w:color w:val="auto"/>
                <w:sz w:val="16"/>
                <w:szCs w:val="16"/>
              </w:rPr>
            </w:pPr>
          </w:p>
          <w:p w:rsidR="00BE5743" w:rsidRDefault="00A353E5">
            <w:pPr>
              <w:rPr>
                <w:rFonts w:cs="Arial"/>
                <w:color w:val="auto"/>
                <w:sz w:val="16"/>
                <w:szCs w:val="16"/>
              </w:rPr>
            </w:pPr>
            <w:r>
              <w:rPr>
                <w:rFonts w:cs="Arial"/>
                <w:color w:val="auto"/>
                <w:sz w:val="16"/>
                <w:szCs w:val="16"/>
              </w:rPr>
              <w:t xml:space="preserve">También podrá efectuarse: </w:t>
            </w:r>
          </w:p>
          <w:p w:rsidR="00BE5743" w:rsidRDefault="00BE5743">
            <w:pPr>
              <w:rPr>
                <w:rFonts w:cs="Arial"/>
                <w:color w:val="auto"/>
                <w:sz w:val="16"/>
                <w:szCs w:val="16"/>
              </w:rPr>
            </w:pPr>
          </w:p>
          <w:p w:rsidR="00BE5743" w:rsidRDefault="00A353E5">
            <w:pPr>
              <w:rPr>
                <w:rFonts w:cs="Arial"/>
                <w:color w:val="auto"/>
                <w:sz w:val="16"/>
                <w:szCs w:val="16"/>
              </w:rPr>
            </w:pPr>
            <w:r>
              <w:rPr>
                <w:rFonts w:cs="Arial"/>
                <w:color w:val="auto"/>
                <w:sz w:val="16"/>
                <w:szCs w:val="16"/>
              </w:rPr>
              <w:t>1. Por medio electrónico. Procederá siempre y cuando el interesado acepte ser notificado de esta manera.</w:t>
            </w:r>
          </w:p>
          <w:p w:rsidR="00BE5743" w:rsidRDefault="00A353E5">
            <w:pPr>
              <w:rPr>
                <w:rFonts w:cs="Arial"/>
                <w:color w:val="auto"/>
                <w:sz w:val="16"/>
                <w:szCs w:val="16"/>
              </w:rPr>
            </w:pPr>
            <w:r>
              <w:rPr>
                <w:rFonts w:cs="Arial"/>
                <w:color w:val="auto"/>
                <w:sz w:val="16"/>
                <w:szCs w:val="16"/>
              </w:rPr>
              <w:t xml:space="preserve">2. En estrados. Toda decisión que se adopte en audiencia pública será notificada verbalmente en estrados, debiéndose dejar precisa constancia de las decisiones adoptadas y de la circunstancia de que dichas decisiones quedaron notificadas. A partir del día siguiente a la notificación se contarán los términos para la interposición de recursos. </w:t>
            </w:r>
          </w:p>
          <w:p w:rsidR="00BE5743" w:rsidRDefault="00BE5743">
            <w:pPr>
              <w:rPr>
                <w:rFonts w:cs="Arial"/>
                <w:color w:val="auto"/>
                <w:sz w:val="16"/>
                <w:szCs w:val="16"/>
              </w:rPr>
            </w:pPr>
          </w:p>
          <w:p w:rsidR="00BE5743" w:rsidRDefault="00A353E5">
            <w:pPr>
              <w:rPr>
                <w:rFonts w:cs="Arial"/>
                <w:color w:val="auto"/>
                <w:sz w:val="16"/>
                <w:szCs w:val="16"/>
              </w:rPr>
            </w:pPr>
            <w:r>
              <w:rPr>
                <w:rFonts w:cs="Arial"/>
                <w:color w:val="auto"/>
                <w:sz w:val="16"/>
                <w:szCs w:val="16"/>
              </w:rPr>
              <w:t xml:space="preserve">Artículo 68. Citaciones para notificación personal. Si no hay otro medio más eficaz de informar al interesado, se le enviará una citación a la dirección, al número de fax o al correo electrónico que figuren en el expediente o puedan obtenerse del registro mercantil, para que comparezca a la diligencia de notificación personal. El envío de la citación se hará dentro de los cinco (5) días siguientes a la expedición del acto, y de dicha diligencia se dejará constancia en el expediente. </w:t>
            </w:r>
          </w:p>
          <w:p w:rsidR="00BE5743" w:rsidRDefault="00BE5743">
            <w:pPr>
              <w:rPr>
                <w:rFonts w:cs="Arial"/>
                <w:color w:val="auto"/>
                <w:sz w:val="16"/>
                <w:szCs w:val="16"/>
              </w:rPr>
            </w:pPr>
          </w:p>
          <w:p w:rsidR="00BE5743" w:rsidRDefault="00A353E5">
            <w:pPr>
              <w:rPr>
                <w:rFonts w:cs="Arial"/>
                <w:color w:val="auto"/>
                <w:sz w:val="16"/>
                <w:szCs w:val="16"/>
              </w:rPr>
            </w:pPr>
            <w:r>
              <w:rPr>
                <w:rFonts w:cs="Arial"/>
                <w:color w:val="auto"/>
                <w:sz w:val="16"/>
                <w:szCs w:val="16"/>
              </w:rPr>
              <w:t>Cuando se desconozca la información sobre el destinatario señalada en el inciso anterior, la citación se publicará en la página electrónica o en un lugar de acceso al público de la respectiva entidad por el término de cinco (5) días.</w:t>
            </w:r>
          </w:p>
          <w:p w:rsidR="00BE5743" w:rsidRDefault="00BE5743">
            <w:pPr>
              <w:rPr>
                <w:rFonts w:cs="Arial"/>
                <w:b/>
                <w:color w:val="auto"/>
                <w:sz w:val="16"/>
                <w:szCs w:val="16"/>
              </w:rPr>
            </w:pPr>
          </w:p>
          <w:p w:rsidR="00BE5743" w:rsidRDefault="00A353E5">
            <w:pPr>
              <w:rPr>
                <w:rFonts w:cs="Arial"/>
                <w:b/>
                <w:color w:val="auto"/>
                <w:sz w:val="16"/>
                <w:szCs w:val="16"/>
              </w:rPr>
            </w:pPr>
            <w:r>
              <w:rPr>
                <w:rFonts w:cs="Arial"/>
                <w:b/>
                <w:color w:val="auto"/>
                <w:sz w:val="16"/>
                <w:szCs w:val="16"/>
              </w:rPr>
              <w:t xml:space="preserve">NOTIFICACIÓN POR AVISO: Para los casos de las Notificación Personales descritos anteriormente, opera </w:t>
            </w:r>
            <w:r>
              <w:rPr>
                <w:rFonts w:cs="Arial"/>
                <w:color w:val="auto"/>
                <w:sz w:val="16"/>
                <w:szCs w:val="16"/>
              </w:rPr>
              <w:t xml:space="preserve">la notificación por aviso previsto en el artículo 69 de la Ley 1437 de 2011. </w:t>
            </w:r>
            <w:r>
              <w:rPr>
                <w:rFonts w:cs="Arial"/>
                <w:color w:val="auto"/>
                <w:sz w:val="16"/>
                <w:szCs w:val="16"/>
              </w:rPr>
              <w:lastRenderedPageBreak/>
              <w:t>(1.El aviso deberá indicar la fecha y la del acto que se notifica, la autoridad que lo expidió, los recursos que legalmente proceden, las autoridades ante quienes deben interponerse, los plazos respectivos y la advertencia de que la notificación se considerará surtida al finalizar el día siguiente al de la entrega del aviso en el lugar de destino. 2. Se remitirá el aviso a la dirección, al número de fax o al correo electrónico que figuren en el expediente o puedan obtenerse del registro mercantil, acompañado de copia íntegra del acto administrativo. 3. Cuando se desconozca la información sobre el destinatario, el aviso, con copia íntegra del acto administrativo, se publicará en la página electrónica y en todo caso en un lugar de acceso al público de la respectiva entidad por el término de cinco (5) días, con la advertencia de que la notificación se considerará surtida al finalizar el día siguiente al retiro del aviso.)</w:t>
            </w:r>
          </w:p>
          <w:p w:rsidR="00BE5743" w:rsidRDefault="00BE5743">
            <w:pPr>
              <w:rPr>
                <w:rFonts w:cs="Arial"/>
                <w:b/>
                <w:color w:val="auto"/>
                <w:sz w:val="16"/>
                <w:szCs w:val="16"/>
              </w:rPr>
            </w:pPr>
          </w:p>
          <w:p w:rsidR="00BE5743" w:rsidRDefault="00A353E5">
            <w:pPr>
              <w:rPr>
                <w:rFonts w:cs="Arial"/>
                <w:color w:val="auto"/>
                <w:sz w:val="16"/>
                <w:szCs w:val="16"/>
              </w:rPr>
            </w:pPr>
            <w:r>
              <w:rPr>
                <w:rFonts w:cs="Arial"/>
                <w:b/>
                <w:color w:val="auto"/>
                <w:sz w:val="16"/>
                <w:szCs w:val="16"/>
              </w:rPr>
              <w:t>NOTIFICACIÓN POR ESTRADOS:</w:t>
            </w:r>
            <w:r>
              <w:rPr>
                <w:rFonts w:cs="Arial"/>
                <w:color w:val="auto"/>
                <w:sz w:val="16"/>
                <w:szCs w:val="16"/>
              </w:rPr>
              <w:t xml:space="preserve"> Toda decisión que se adopte en audiencia pública será notificada verbalmente en estrados, debiéndose dejar precisa constancia de las decisiones adoptadas y de la circunstancia de que dichas decisiones quedaron notificadas. </w:t>
            </w:r>
          </w:p>
          <w:p w:rsidR="00BE5743" w:rsidRDefault="00BE5743">
            <w:pPr>
              <w:rPr>
                <w:rFonts w:cs="Arial"/>
                <w:color w:val="auto"/>
                <w:sz w:val="16"/>
                <w:szCs w:val="16"/>
              </w:rPr>
            </w:pPr>
          </w:p>
          <w:p w:rsidR="00BE5743" w:rsidRDefault="00A353E5">
            <w:pPr>
              <w:rPr>
                <w:rFonts w:cs="Arial"/>
                <w:color w:val="auto"/>
                <w:sz w:val="16"/>
                <w:szCs w:val="16"/>
                <w:lang w:val="es-ES"/>
              </w:rPr>
            </w:pPr>
            <w:r>
              <w:rPr>
                <w:rFonts w:cs="Arial"/>
                <w:color w:val="auto"/>
                <w:sz w:val="16"/>
                <w:szCs w:val="16"/>
                <w:lang w:val="es-ES"/>
              </w:rPr>
              <w:t>Las decisiones que se adopten en audiencia, se entenderán notificadas a los sujetos procesales inmediatamente se haga el pronunciamiento, se encuentren o no presentes en la audiencia.</w:t>
            </w:r>
          </w:p>
          <w:p w:rsidR="00BE5743" w:rsidRDefault="00BE5743">
            <w:pPr>
              <w:rPr>
                <w:rFonts w:cs="Arial"/>
                <w:color w:val="auto"/>
                <w:sz w:val="16"/>
                <w:szCs w:val="16"/>
                <w:lang w:val="es-ES"/>
              </w:rPr>
            </w:pPr>
          </w:p>
          <w:p w:rsidR="00BE5743" w:rsidRDefault="00A353E5">
            <w:pPr>
              <w:rPr>
                <w:rFonts w:cs="Arial"/>
                <w:color w:val="auto"/>
                <w:sz w:val="16"/>
                <w:szCs w:val="16"/>
                <w:lang w:val="es-ES"/>
              </w:rPr>
            </w:pPr>
            <w:r>
              <w:rPr>
                <w:rFonts w:cs="Arial"/>
                <w:color w:val="auto"/>
                <w:sz w:val="16"/>
                <w:szCs w:val="16"/>
                <w:lang w:val="es-ES"/>
              </w:rPr>
              <w:t>En caso de no comparecer a la audiencia a pesar de haberse hecho la citación oportunamente, se entenderá surtida la notificación salvo que la ausencia se justifique por fuerza mayor o caso fortuito dentro de los dos (2) días siguientes a la fecha en que se profirió la decisión, caso en el cual la notificación se realizará al día siguiente de haberse aceptado la justificación. En el mismo término se deberá hacer uso de los recursos, si a ello hubiere lugar (Art. 104, literal b) de la Ley 1474 de 2011)</w:t>
            </w:r>
          </w:p>
          <w:p w:rsidR="00BE5743" w:rsidRDefault="00BE5743">
            <w:pPr>
              <w:rPr>
                <w:rFonts w:cs="Arial"/>
                <w:color w:val="auto"/>
                <w:sz w:val="16"/>
                <w:szCs w:val="16"/>
              </w:rPr>
            </w:pPr>
          </w:p>
          <w:p w:rsidR="00BE5743" w:rsidRDefault="00BE5743">
            <w:pPr>
              <w:rPr>
                <w:rFonts w:cs="Arial"/>
                <w:b/>
                <w:color w:val="auto"/>
                <w:sz w:val="16"/>
                <w:szCs w:val="16"/>
              </w:rPr>
            </w:pPr>
          </w:p>
          <w:p w:rsidR="00BE5743" w:rsidRDefault="00A353E5">
            <w:pPr>
              <w:rPr>
                <w:rFonts w:cs="Arial"/>
                <w:b/>
                <w:color w:val="auto"/>
                <w:sz w:val="16"/>
                <w:szCs w:val="16"/>
              </w:rPr>
            </w:pPr>
            <w:r>
              <w:rPr>
                <w:rFonts w:cs="Arial"/>
                <w:b/>
                <w:color w:val="auto"/>
                <w:sz w:val="16"/>
                <w:szCs w:val="16"/>
              </w:rPr>
              <w:t>NOTIFICACIÓN POR CONDUCTA CONCLUYENTE</w:t>
            </w:r>
            <w:proofErr w:type="gramStart"/>
            <w:r>
              <w:rPr>
                <w:rFonts w:cs="Arial"/>
                <w:b/>
                <w:color w:val="auto"/>
                <w:sz w:val="16"/>
                <w:szCs w:val="16"/>
              </w:rPr>
              <w:t>:  Art</w:t>
            </w:r>
            <w:proofErr w:type="gramEnd"/>
            <w:r>
              <w:rPr>
                <w:rFonts w:cs="Arial"/>
                <w:b/>
                <w:color w:val="auto"/>
                <w:sz w:val="16"/>
                <w:szCs w:val="16"/>
              </w:rPr>
              <w:t xml:space="preserve">. 72 de la Ley 1437 de 2011, Falta o irregularidad de las notificaciones y notificación por conducta concluyente. </w:t>
            </w:r>
            <w:r>
              <w:rPr>
                <w:rFonts w:cs="Arial"/>
                <w:color w:val="auto"/>
                <w:sz w:val="16"/>
                <w:szCs w:val="16"/>
              </w:rPr>
              <w:t>Sin el lleno de los anteriores requisitos no se tendrá por hecha la notificación, ni producirá efectos legales la decisión, a menos que la parte interesada revele que conoce el acto, consienta la decisión o interponga los recursos legales</w:t>
            </w:r>
            <w:r>
              <w:rPr>
                <w:rFonts w:cs="Arial"/>
                <w:b/>
                <w:color w:val="auto"/>
                <w:sz w:val="16"/>
                <w:szCs w:val="16"/>
              </w:rPr>
              <w:t>. (art. 104 literal c de la Ley 1474 de 2011)</w:t>
            </w:r>
          </w:p>
          <w:p w:rsidR="00BE5743" w:rsidRDefault="00BE5743">
            <w:pPr>
              <w:rPr>
                <w:rFonts w:cs="Arial"/>
                <w:b/>
                <w:color w:val="auto"/>
                <w:sz w:val="16"/>
                <w:szCs w:val="16"/>
              </w:rPr>
            </w:pPr>
          </w:p>
          <w:p w:rsidR="00BE5743" w:rsidRDefault="00A353E5">
            <w:pPr>
              <w:rPr>
                <w:rFonts w:cs="Arial"/>
                <w:b/>
                <w:color w:val="auto"/>
                <w:sz w:val="16"/>
                <w:szCs w:val="16"/>
                <w:lang w:val="es-ES"/>
              </w:rPr>
            </w:pPr>
            <w:r>
              <w:rPr>
                <w:rFonts w:cs="Arial"/>
                <w:b/>
                <w:color w:val="auto"/>
                <w:sz w:val="16"/>
                <w:szCs w:val="16"/>
              </w:rPr>
              <w:t xml:space="preserve">Para estas notificaciones se deberá dejar la respectiva constancia. </w:t>
            </w:r>
          </w:p>
        </w:tc>
      </w:tr>
    </w:tbl>
    <w:p w:rsidR="00BE5743" w:rsidRDefault="00BE5743">
      <w:pPr>
        <w:rPr>
          <w:rFonts w:cs="Arial"/>
          <w:b/>
          <w:color w:val="auto"/>
          <w:sz w:val="16"/>
          <w:szCs w:val="16"/>
        </w:rPr>
      </w:pPr>
    </w:p>
    <w:p w:rsidR="00BE5743" w:rsidRDefault="00A353E5">
      <w:pPr>
        <w:rPr>
          <w:rFonts w:cs="Arial"/>
          <w:b/>
          <w:color w:val="auto"/>
          <w:sz w:val="16"/>
          <w:szCs w:val="16"/>
        </w:rPr>
      </w:pPr>
      <w:r>
        <w:rPr>
          <w:rFonts w:cs="Arial"/>
          <w:b/>
          <w:color w:val="auto"/>
          <w:sz w:val="16"/>
          <w:szCs w:val="16"/>
        </w:rPr>
        <w:lastRenderedPageBreak/>
        <w:t xml:space="preserve">2. PRUEBAS (ART. 99 </w:t>
      </w:r>
      <w:proofErr w:type="spellStart"/>
      <w:r>
        <w:rPr>
          <w:rFonts w:cs="Arial"/>
          <w:b/>
          <w:color w:val="auto"/>
          <w:sz w:val="16"/>
          <w:szCs w:val="16"/>
        </w:rPr>
        <w:t>num</w:t>
      </w:r>
      <w:proofErr w:type="spellEnd"/>
      <w:r>
        <w:rPr>
          <w:rFonts w:cs="Arial"/>
          <w:b/>
          <w:color w:val="auto"/>
          <w:sz w:val="16"/>
          <w:szCs w:val="16"/>
        </w:rPr>
        <w:t xml:space="preserve">. 7, art.107 de la Ley 1474 de 2011): </w:t>
      </w:r>
    </w:p>
    <w:tbl>
      <w:tblPr>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4"/>
      </w:tblGrid>
      <w:tr w:rsidR="00BE5743">
        <w:tc>
          <w:tcPr>
            <w:tcW w:w="13714" w:type="dxa"/>
          </w:tcPr>
          <w:p w:rsidR="00BE5743" w:rsidRDefault="00A353E5">
            <w:pPr>
              <w:rPr>
                <w:rFonts w:cs="Arial"/>
                <w:color w:val="auto"/>
                <w:sz w:val="16"/>
                <w:szCs w:val="16"/>
              </w:rPr>
            </w:pPr>
            <w:r>
              <w:rPr>
                <w:rFonts w:cs="Arial"/>
                <w:color w:val="auto"/>
                <w:sz w:val="16"/>
                <w:szCs w:val="16"/>
              </w:rPr>
              <w:t xml:space="preserve">En la audiencia de descargos se podrá aportar y solicitar pruebas y el funcionario instructor cuenta con 1 año para practicarlas.  </w:t>
            </w:r>
          </w:p>
        </w:tc>
      </w:tr>
    </w:tbl>
    <w:p w:rsidR="00BE5743" w:rsidRDefault="00BE5743">
      <w:pPr>
        <w:rPr>
          <w:rFonts w:cs="Arial"/>
          <w:b/>
          <w:color w:val="auto"/>
          <w:sz w:val="16"/>
          <w:szCs w:val="16"/>
        </w:rPr>
      </w:pPr>
    </w:p>
    <w:p w:rsidR="00BE5743" w:rsidRDefault="00A353E5">
      <w:pPr>
        <w:rPr>
          <w:rFonts w:cs="Arial"/>
          <w:b/>
          <w:color w:val="auto"/>
          <w:sz w:val="16"/>
          <w:szCs w:val="16"/>
        </w:rPr>
      </w:pPr>
      <w:r>
        <w:rPr>
          <w:rFonts w:cs="Arial"/>
          <w:b/>
          <w:color w:val="auto"/>
          <w:sz w:val="16"/>
          <w:szCs w:val="16"/>
        </w:rPr>
        <w:t xml:space="preserve">3. NULIDAD (art. 109 de la Ley 1474 de 2011): </w:t>
      </w:r>
    </w:p>
    <w:tbl>
      <w:tblPr>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4"/>
      </w:tblGrid>
      <w:tr w:rsidR="00BE5743">
        <w:tc>
          <w:tcPr>
            <w:tcW w:w="13714" w:type="dxa"/>
          </w:tcPr>
          <w:p w:rsidR="00BE5743" w:rsidRDefault="00A353E5">
            <w:pPr>
              <w:numPr>
                <w:ilvl w:val="0"/>
                <w:numId w:val="10"/>
              </w:numPr>
              <w:rPr>
                <w:rFonts w:cs="Arial"/>
                <w:color w:val="auto"/>
                <w:sz w:val="16"/>
                <w:szCs w:val="16"/>
              </w:rPr>
            </w:pPr>
            <w:r>
              <w:rPr>
                <w:rFonts w:cs="Arial"/>
                <w:color w:val="auto"/>
                <w:sz w:val="16"/>
                <w:szCs w:val="16"/>
              </w:rPr>
              <w:t>Podrá proponerse hasta antes de proferir la decisión final.</w:t>
            </w:r>
          </w:p>
          <w:p w:rsidR="00BE5743" w:rsidRDefault="00A353E5">
            <w:pPr>
              <w:numPr>
                <w:ilvl w:val="0"/>
                <w:numId w:val="10"/>
              </w:numPr>
              <w:rPr>
                <w:rFonts w:cs="Arial"/>
                <w:color w:val="auto"/>
                <w:sz w:val="16"/>
                <w:szCs w:val="16"/>
              </w:rPr>
            </w:pPr>
            <w:r>
              <w:rPr>
                <w:rFonts w:cs="Arial"/>
                <w:color w:val="auto"/>
                <w:sz w:val="16"/>
                <w:szCs w:val="16"/>
              </w:rPr>
              <w:t xml:space="preserve">Se debe resolver dentro de los cinco (5) días siguientes a la fecha de su presentación. </w:t>
            </w:r>
          </w:p>
          <w:p w:rsidR="00BE5743" w:rsidRDefault="00A353E5">
            <w:pPr>
              <w:numPr>
                <w:ilvl w:val="0"/>
                <w:numId w:val="10"/>
              </w:numPr>
              <w:rPr>
                <w:rFonts w:cs="Arial"/>
                <w:b/>
                <w:color w:val="auto"/>
                <w:sz w:val="16"/>
                <w:szCs w:val="16"/>
              </w:rPr>
            </w:pPr>
            <w:r>
              <w:rPr>
                <w:rFonts w:cs="Arial"/>
                <w:color w:val="auto"/>
                <w:sz w:val="16"/>
                <w:szCs w:val="16"/>
              </w:rPr>
              <w:t>Únicamente procede la Apelación.</w:t>
            </w:r>
          </w:p>
        </w:tc>
      </w:tr>
    </w:tbl>
    <w:p w:rsidR="00BE5743" w:rsidRDefault="00BE5743">
      <w:pPr>
        <w:rPr>
          <w:rFonts w:cs="Arial"/>
          <w:b/>
          <w:color w:val="auto"/>
          <w:sz w:val="16"/>
          <w:szCs w:val="16"/>
        </w:rPr>
      </w:pPr>
    </w:p>
    <w:p w:rsidR="00BE5743" w:rsidRDefault="00A353E5">
      <w:pPr>
        <w:rPr>
          <w:rFonts w:cs="Arial"/>
          <w:b/>
          <w:color w:val="auto"/>
          <w:sz w:val="16"/>
          <w:szCs w:val="16"/>
        </w:rPr>
      </w:pPr>
      <w:r>
        <w:rPr>
          <w:rFonts w:cs="Arial"/>
          <w:b/>
          <w:color w:val="auto"/>
          <w:sz w:val="16"/>
          <w:szCs w:val="16"/>
        </w:rPr>
        <w:t xml:space="preserve">4. INSTANCIAS: </w:t>
      </w:r>
    </w:p>
    <w:tbl>
      <w:tblPr>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4"/>
      </w:tblGrid>
      <w:tr w:rsidR="00BE5743">
        <w:tc>
          <w:tcPr>
            <w:tcW w:w="13714" w:type="dxa"/>
          </w:tcPr>
          <w:p w:rsidR="00BE5743" w:rsidRDefault="00A353E5">
            <w:pPr>
              <w:numPr>
                <w:ilvl w:val="0"/>
                <w:numId w:val="11"/>
              </w:numPr>
              <w:rPr>
                <w:rFonts w:cs="Arial"/>
                <w:color w:val="auto"/>
                <w:sz w:val="16"/>
                <w:szCs w:val="16"/>
              </w:rPr>
            </w:pPr>
            <w:r>
              <w:rPr>
                <w:rFonts w:cs="Arial"/>
                <w:color w:val="auto"/>
                <w:sz w:val="16"/>
                <w:szCs w:val="16"/>
              </w:rPr>
              <w:t xml:space="preserve">ÚNICA INSTANCIA: Cuando la cuantía sea igual o inferior a la menor cuantía para contratación de la respectiva entidad afectada con los hechos. </w:t>
            </w:r>
          </w:p>
          <w:p w:rsidR="00BE5743" w:rsidRDefault="00A353E5">
            <w:pPr>
              <w:numPr>
                <w:ilvl w:val="0"/>
                <w:numId w:val="11"/>
              </w:numPr>
              <w:rPr>
                <w:rFonts w:cs="Arial"/>
                <w:color w:val="auto"/>
                <w:sz w:val="16"/>
                <w:szCs w:val="16"/>
              </w:rPr>
            </w:pPr>
            <w:r>
              <w:rPr>
                <w:rFonts w:cs="Arial"/>
                <w:color w:val="auto"/>
                <w:sz w:val="16"/>
                <w:szCs w:val="16"/>
              </w:rPr>
              <w:t xml:space="preserve">DOBLE INSTANCIA: Cuando supere la suma de única instancia. </w:t>
            </w:r>
          </w:p>
        </w:tc>
      </w:tr>
    </w:tbl>
    <w:p w:rsidR="00BE5743" w:rsidRDefault="00A353E5">
      <w:pPr>
        <w:pStyle w:val="NormalWeb"/>
        <w:rPr>
          <w:rFonts w:ascii="Arial" w:hAnsi="Arial" w:cs="Arial"/>
          <w:b/>
          <w:sz w:val="16"/>
          <w:szCs w:val="16"/>
        </w:rPr>
      </w:pPr>
      <w:r>
        <w:rPr>
          <w:rFonts w:ascii="Arial" w:hAnsi="Arial" w:cs="Arial"/>
          <w:b/>
          <w:sz w:val="16"/>
          <w:szCs w:val="16"/>
        </w:rPr>
        <w:t xml:space="preserve">5. MEDIDAS CAUTELARES (Art. 103 de la Ley 1474 de 2011): </w:t>
      </w:r>
    </w:p>
    <w:tbl>
      <w:tblPr>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4"/>
      </w:tblGrid>
      <w:tr w:rsidR="00BE5743">
        <w:tc>
          <w:tcPr>
            <w:tcW w:w="13714" w:type="dxa"/>
          </w:tcPr>
          <w:p w:rsidR="00BE5743" w:rsidRDefault="00A353E5">
            <w:pPr>
              <w:pStyle w:val="NormalWeb"/>
              <w:jc w:val="both"/>
              <w:rPr>
                <w:rFonts w:ascii="Arial" w:hAnsi="Arial" w:cs="Arial"/>
                <w:sz w:val="16"/>
                <w:szCs w:val="16"/>
              </w:rPr>
            </w:pPr>
            <w:r>
              <w:rPr>
                <w:rFonts w:ascii="Arial" w:hAnsi="Arial" w:cs="Arial"/>
                <w:sz w:val="16"/>
                <w:szCs w:val="16"/>
              </w:rPr>
              <w:t xml:space="preserve">Medidas cautelares. </w:t>
            </w:r>
          </w:p>
          <w:p w:rsidR="00BE5743" w:rsidRDefault="00A353E5">
            <w:pPr>
              <w:pStyle w:val="NormalWeb"/>
              <w:jc w:val="both"/>
              <w:rPr>
                <w:rFonts w:ascii="Arial" w:hAnsi="Arial" w:cs="Arial"/>
                <w:sz w:val="16"/>
                <w:szCs w:val="16"/>
              </w:rPr>
            </w:pPr>
            <w:r>
              <w:rPr>
                <w:rFonts w:ascii="Arial" w:hAnsi="Arial" w:cs="Arial"/>
                <w:sz w:val="16"/>
                <w:szCs w:val="16"/>
              </w:rPr>
              <w:t>-En el auto de apertura e imputación, deberá ordenarse la investigación de bienes de las personas que aparezcan como posibles autores de los hechos que se están investigando y deberán expedirse de inmediato los requerimientos de información a las autoridades correspondientes.</w:t>
            </w:r>
          </w:p>
          <w:p w:rsidR="00BE5743" w:rsidRDefault="00A353E5">
            <w:pPr>
              <w:pStyle w:val="NormalWeb"/>
              <w:rPr>
                <w:rFonts w:ascii="Arial" w:hAnsi="Arial" w:cs="Arial"/>
                <w:sz w:val="16"/>
                <w:szCs w:val="16"/>
              </w:rPr>
            </w:pPr>
            <w:r>
              <w:rPr>
                <w:rFonts w:ascii="Arial" w:hAnsi="Arial" w:cs="Arial"/>
                <w:sz w:val="16"/>
                <w:szCs w:val="16"/>
              </w:rPr>
              <w:t xml:space="preserve">-Si los bienes fueron identificados en el proceso auditor, en forma simultánea con el auto de apertura e imputación, se proferirá auto mediante el cual se decretarán las medidas cautelares </w:t>
            </w:r>
            <w:r>
              <w:rPr>
                <w:rFonts w:ascii="Arial" w:hAnsi="Arial" w:cs="Arial"/>
                <w:sz w:val="16"/>
                <w:szCs w:val="16"/>
              </w:rPr>
              <w:lastRenderedPageBreak/>
              <w:t xml:space="preserve">sobre los bienes de las personas presuntamente responsables de un detrimento al patrimonio del Estado. </w:t>
            </w:r>
          </w:p>
          <w:p w:rsidR="00BE5743" w:rsidRDefault="00A353E5">
            <w:pPr>
              <w:pStyle w:val="NormalWeb"/>
              <w:rPr>
                <w:rFonts w:ascii="Arial" w:hAnsi="Arial" w:cs="Arial"/>
                <w:sz w:val="16"/>
                <w:szCs w:val="16"/>
              </w:rPr>
            </w:pPr>
            <w:r>
              <w:rPr>
                <w:rFonts w:ascii="Arial" w:hAnsi="Arial" w:cs="Arial"/>
                <w:sz w:val="16"/>
                <w:szCs w:val="16"/>
              </w:rPr>
              <w:t>-Las medidas cautelares se ejecutarán antes de la notificación del auto que las decreta.</w:t>
            </w:r>
          </w:p>
          <w:p w:rsidR="00BE5743" w:rsidRDefault="00A353E5">
            <w:pPr>
              <w:pStyle w:val="NormalWeb"/>
              <w:jc w:val="both"/>
              <w:rPr>
                <w:rFonts w:ascii="Arial" w:hAnsi="Arial" w:cs="Arial"/>
                <w:sz w:val="16"/>
                <w:szCs w:val="16"/>
              </w:rPr>
            </w:pPr>
            <w:r>
              <w:rPr>
                <w:rFonts w:ascii="Arial" w:hAnsi="Arial" w:cs="Arial"/>
                <w:sz w:val="16"/>
                <w:szCs w:val="16"/>
              </w:rPr>
              <w:t xml:space="preserve">El auto que decrete medidas cautelares, se </w:t>
            </w:r>
            <w:r>
              <w:rPr>
                <w:rFonts w:ascii="Arial" w:hAnsi="Arial" w:cs="Arial"/>
                <w:b/>
                <w:sz w:val="16"/>
                <w:szCs w:val="16"/>
                <w:u w:val="single"/>
              </w:rPr>
              <w:t>notificará en estrados</w:t>
            </w:r>
            <w:r>
              <w:rPr>
                <w:rFonts w:ascii="Arial" w:hAnsi="Arial" w:cs="Arial"/>
                <w:sz w:val="16"/>
                <w:szCs w:val="16"/>
              </w:rPr>
              <w:t xml:space="preserve"> una vez se encuentren debidamente registradas y contra él sólo procederá el recurso de reposición, que deberá ser interpuesto, sustentado y resuelto en forma oral, en la audiencia en la que sea notificada la decisión.</w:t>
            </w:r>
          </w:p>
          <w:p w:rsidR="00BE5743" w:rsidRDefault="00A353E5">
            <w:pPr>
              <w:pStyle w:val="NormalWeb"/>
              <w:rPr>
                <w:rFonts w:ascii="Arial" w:hAnsi="Arial" w:cs="Arial"/>
                <w:sz w:val="16"/>
                <w:szCs w:val="16"/>
              </w:rPr>
            </w:pPr>
            <w:r>
              <w:rPr>
                <w:rFonts w:ascii="Arial" w:hAnsi="Arial" w:cs="Arial"/>
                <w:sz w:val="16"/>
                <w:szCs w:val="16"/>
              </w:rPr>
              <w:t>-Las medidas cautelares estarán limitadas al valor estimado del daño al momento de su decreto.</w:t>
            </w:r>
          </w:p>
          <w:p w:rsidR="00BE5743" w:rsidRDefault="00A353E5">
            <w:pPr>
              <w:pStyle w:val="NormalWeb"/>
              <w:rPr>
                <w:rFonts w:ascii="Arial" w:hAnsi="Arial" w:cs="Arial"/>
                <w:sz w:val="16"/>
                <w:szCs w:val="16"/>
              </w:rPr>
            </w:pPr>
            <w:r>
              <w:rPr>
                <w:rFonts w:ascii="Arial" w:hAnsi="Arial" w:cs="Arial"/>
                <w:sz w:val="16"/>
                <w:szCs w:val="16"/>
              </w:rPr>
              <w:t xml:space="preserve"> -Cuando la medida cautelar recaiga sobre sumas líquidas de dinero, se podrá incrementar hasta en un cincuenta por ciento (50%) de dicho valor y </w:t>
            </w:r>
          </w:p>
          <w:p w:rsidR="00BE5743" w:rsidRDefault="00A353E5">
            <w:pPr>
              <w:pStyle w:val="NormalWeb"/>
              <w:jc w:val="both"/>
              <w:rPr>
                <w:rFonts w:ascii="Arial" w:hAnsi="Arial" w:cs="Arial"/>
                <w:sz w:val="16"/>
                <w:szCs w:val="16"/>
              </w:rPr>
            </w:pPr>
            <w:r>
              <w:rPr>
                <w:rFonts w:ascii="Arial" w:hAnsi="Arial" w:cs="Arial"/>
                <w:sz w:val="16"/>
                <w:szCs w:val="16"/>
              </w:rPr>
              <w:t>-de un ciento por ciento (100%) tratándose de otros bienes, límite que se tendrá en cuenta para cada uno de los presuntos responsables, sin que el funcionario que las ordene tenga que prestar caución.</w:t>
            </w:r>
          </w:p>
          <w:p w:rsidR="00BE5743" w:rsidRDefault="00A353E5">
            <w:pPr>
              <w:pStyle w:val="NormalWeb"/>
              <w:jc w:val="both"/>
              <w:rPr>
                <w:rFonts w:ascii="Arial" w:hAnsi="Arial" w:cs="Arial"/>
                <w:sz w:val="16"/>
                <w:szCs w:val="16"/>
              </w:rPr>
            </w:pPr>
            <w:r>
              <w:rPr>
                <w:rFonts w:ascii="Arial" w:hAnsi="Arial" w:cs="Arial"/>
                <w:sz w:val="16"/>
                <w:szCs w:val="16"/>
              </w:rPr>
              <w:t xml:space="preserve">-Se podrá solicitar el </w:t>
            </w:r>
            <w:r>
              <w:rPr>
                <w:rFonts w:ascii="Arial" w:hAnsi="Arial" w:cs="Arial"/>
                <w:b/>
                <w:sz w:val="16"/>
                <w:szCs w:val="16"/>
                <w:u w:val="single"/>
              </w:rPr>
              <w:t>desembargo</w:t>
            </w:r>
            <w:r>
              <w:rPr>
                <w:rFonts w:ascii="Arial" w:hAnsi="Arial" w:cs="Arial"/>
                <w:sz w:val="16"/>
                <w:szCs w:val="16"/>
              </w:rPr>
              <w:t>.</w:t>
            </w:r>
          </w:p>
          <w:p w:rsidR="00BE5743" w:rsidRDefault="00A353E5">
            <w:pPr>
              <w:pStyle w:val="NormalWeb"/>
              <w:jc w:val="both"/>
              <w:rPr>
                <w:rFonts w:ascii="Arial" w:hAnsi="Arial" w:cs="Arial"/>
                <w:sz w:val="16"/>
                <w:szCs w:val="16"/>
              </w:rPr>
            </w:pPr>
            <w:r>
              <w:rPr>
                <w:rFonts w:ascii="Arial" w:hAnsi="Arial" w:cs="Arial"/>
                <w:sz w:val="16"/>
                <w:szCs w:val="16"/>
              </w:rPr>
              <w:t xml:space="preserve"> -En cualquier momento del proceso o</w:t>
            </w:r>
          </w:p>
          <w:p w:rsidR="00BE5743" w:rsidRDefault="00A353E5">
            <w:pPr>
              <w:pStyle w:val="NormalWeb"/>
              <w:jc w:val="both"/>
              <w:rPr>
                <w:rFonts w:ascii="Arial" w:hAnsi="Arial" w:cs="Arial"/>
                <w:sz w:val="16"/>
                <w:szCs w:val="16"/>
              </w:rPr>
            </w:pPr>
            <w:r>
              <w:rPr>
                <w:rFonts w:ascii="Arial" w:hAnsi="Arial" w:cs="Arial"/>
                <w:sz w:val="16"/>
                <w:szCs w:val="16"/>
              </w:rPr>
              <w:t>-Cuando el acto que estableció la responsabilidad se encuentre demandado ante la jurisdicción competente siempre que exista previa constitución de garantía real, bancaria o expedida por una compañía de seguros, suficiente para amparar el pago del valor integral del daño estimado y probado por quien decretó la medida.</w:t>
            </w:r>
          </w:p>
        </w:tc>
      </w:tr>
    </w:tbl>
    <w:p w:rsidR="00BE5743" w:rsidRDefault="00BE5743">
      <w:pPr>
        <w:rPr>
          <w:rFonts w:cs="Arial"/>
          <w:b/>
          <w:color w:val="auto"/>
          <w:sz w:val="16"/>
          <w:szCs w:val="16"/>
        </w:rPr>
      </w:pPr>
    </w:p>
    <w:p w:rsidR="00BE5743" w:rsidRDefault="00BE5743">
      <w:pPr>
        <w:pStyle w:val="NormalWeb"/>
        <w:rPr>
          <w:rFonts w:ascii="Arial" w:hAnsi="Arial" w:cs="Arial"/>
          <w:b/>
          <w:sz w:val="16"/>
          <w:szCs w:val="16"/>
        </w:rPr>
      </w:pPr>
    </w:p>
    <w:p w:rsidR="00BE5743" w:rsidRDefault="00A353E5">
      <w:pPr>
        <w:pStyle w:val="NormalWeb"/>
        <w:rPr>
          <w:rFonts w:ascii="Arial" w:hAnsi="Arial" w:cs="Arial"/>
          <w:b/>
          <w:sz w:val="16"/>
          <w:szCs w:val="16"/>
        </w:rPr>
      </w:pPr>
      <w:r>
        <w:rPr>
          <w:rFonts w:ascii="Arial" w:hAnsi="Arial" w:cs="Arial"/>
          <w:b/>
          <w:sz w:val="16"/>
          <w:szCs w:val="16"/>
        </w:rPr>
        <w:t xml:space="preserve">6. IMPEDIMENTO Y RECUSACIÓN: </w:t>
      </w:r>
    </w:p>
    <w:tbl>
      <w:tblPr>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4"/>
      </w:tblGrid>
      <w:tr w:rsidR="00BE5743">
        <w:tc>
          <w:tcPr>
            <w:tcW w:w="13714" w:type="dxa"/>
          </w:tcPr>
          <w:p w:rsidR="00BE5743" w:rsidRDefault="00A353E5">
            <w:pPr>
              <w:pStyle w:val="NormalWeb"/>
              <w:rPr>
                <w:rFonts w:ascii="Arial" w:hAnsi="Arial" w:cs="Arial"/>
                <w:sz w:val="16"/>
                <w:szCs w:val="16"/>
              </w:rPr>
            </w:pPr>
            <w:r>
              <w:rPr>
                <w:rFonts w:ascii="Arial" w:hAnsi="Arial" w:cs="Arial"/>
                <w:sz w:val="16"/>
                <w:szCs w:val="16"/>
              </w:rPr>
              <w:t>Artículo 113 de la Ley 1474 de 2011. Causales de impedimento y recusación. Las únicas causales de impedimento y recusación para los servidores públicos intervinientes en el trámite de las indagaciones preliminares y los procesos de responsabilidad fiscal serán las previstas para los jueces y magistrados en la Ley 1437 de 2011.</w:t>
            </w:r>
          </w:p>
          <w:p w:rsidR="00BE5743" w:rsidRDefault="00A353E5">
            <w:pPr>
              <w:pStyle w:val="NormalWeb"/>
              <w:rPr>
                <w:rFonts w:ascii="Arial" w:hAnsi="Arial" w:cs="Arial"/>
                <w:sz w:val="16"/>
                <w:szCs w:val="16"/>
              </w:rPr>
            </w:pPr>
            <w:r>
              <w:rPr>
                <w:rFonts w:ascii="Arial" w:hAnsi="Arial" w:cs="Arial"/>
                <w:sz w:val="16"/>
                <w:szCs w:val="16"/>
              </w:rPr>
              <w:lastRenderedPageBreak/>
              <w:t xml:space="preserve">Se aplicará las causales del artículo 130 de la Ley 1437 de 2011 y del Código de Procedimiento Civil, artículo 150. </w:t>
            </w:r>
          </w:p>
          <w:p w:rsidR="00BE5743" w:rsidRDefault="00A353E5">
            <w:pPr>
              <w:pStyle w:val="NormalWeb"/>
              <w:rPr>
                <w:rFonts w:ascii="Arial" w:hAnsi="Arial" w:cs="Arial"/>
                <w:sz w:val="16"/>
                <w:szCs w:val="16"/>
              </w:rPr>
            </w:pPr>
            <w:r>
              <w:rPr>
                <w:rFonts w:ascii="Arial" w:hAnsi="Arial" w:cs="Arial"/>
                <w:sz w:val="16"/>
                <w:szCs w:val="16"/>
              </w:rPr>
              <w:t xml:space="preserve">Procedimiento: </w:t>
            </w:r>
          </w:p>
          <w:p w:rsidR="00BE5743" w:rsidRDefault="00A353E5">
            <w:pPr>
              <w:pStyle w:val="NormalWeb"/>
              <w:rPr>
                <w:rFonts w:ascii="Arial" w:hAnsi="Arial" w:cs="Arial"/>
                <w:sz w:val="16"/>
                <w:szCs w:val="16"/>
              </w:rPr>
            </w:pPr>
            <w:r>
              <w:rPr>
                <w:rFonts w:ascii="Arial" w:hAnsi="Arial" w:cs="Arial"/>
                <w:sz w:val="16"/>
                <w:szCs w:val="16"/>
              </w:rPr>
              <w:t xml:space="preserve">a). Si es el Director de Responsabilidad Fiscal y Jurisdicción Coactiva quien advierte un impedimento podrá asignar directamente competencia a los profesionales Especializados II de la misma Dirección.  Si se está surtiendo la segunda instancia deberá remitirlo al Contralor(a) Municipal de Neiva, para que resuelva y asuma competencia si considera viable. </w:t>
            </w:r>
          </w:p>
          <w:p w:rsidR="00BE5743" w:rsidRDefault="00A353E5">
            <w:pPr>
              <w:pStyle w:val="NormalWeb"/>
              <w:rPr>
                <w:rFonts w:ascii="Arial" w:hAnsi="Arial" w:cs="Arial"/>
                <w:sz w:val="16"/>
                <w:szCs w:val="16"/>
              </w:rPr>
            </w:pPr>
            <w:proofErr w:type="gramStart"/>
            <w:r>
              <w:rPr>
                <w:rFonts w:ascii="Arial" w:hAnsi="Arial" w:cs="Arial"/>
                <w:sz w:val="16"/>
                <w:szCs w:val="16"/>
              </w:rPr>
              <w:t>b)Si</w:t>
            </w:r>
            <w:proofErr w:type="gramEnd"/>
            <w:r>
              <w:rPr>
                <w:rFonts w:ascii="Arial" w:hAnsi="Arial" w:cs="Arial"/>
                <w:sz w:val="16"/>
                <w:szCs w:val="16"/>
              </w:rPr>
              <w:t xml:space="preserve"> el Profesional Especializado II, se declara impedido deberá remitirlo al superior jerárquico para que resuelva. </w:t>
            </w:r>
          </w:p>
          <w:p w:rsidR="00BE5743" w:rsidRDefault="00A353E5">
            <w:pPr>
              <w:pStyle w:val="NormalWeb"/>
              <w:rPr>
                <w:rFonts w:ascii="Arial" w:hAnsi="Arial" w:cs="Arial"/>
                <w:sz w:val="16"/>
                <w:szCs w:val="16"/>
              </w:rPr>
            </w:pPr>
            <w:r>
              <w:rPr>
                <w:rFonts w:ascii="Arial" w:hAnsi="Arial" w:cs="Arial"/>
                <w:sz w:val="16"/>
                <w:szCs w:val="16"/>
              </w:rPr>
              <w:t xml:space="preserve">c) Si el Director de Responsabilidad Fiscal y Jurisdicción Coactiva y a la vez los Profesionales Especializados II, se declaran impedidos, se remitirá el expediente al Contralor(a) Municipal para que mediante acto administrativo nombre a un Profesional que adelante la primera instancia y en la segunda instancia la surtirá el (la) Contralor(a) Municipal. </w:t>
            </w:r>
          </w:p>
          <w:p w:rsidR="00BE5743" w:rsidRDefault="00A353E5">
            <w:pPr>
              <w:pStyle w:val="NormalWeb"/>
              <w:rPr>
                <w:rFonts w:ascii="Arial" w:hAnsi="Arial" w:cs="Arial"/>
                <w:b/>
                <w:sz w:val="16"/>
                <w:szCs w:val="16"/>
              </w:rPr>
            </w:pPr>
            <w:r>
              <w:rPr>
                <w:rFonts w:ascii="Arial" w:hAnsi="Arial" w:cs="Arial"/>
                <w:sz w:val="16"/>
                <w:szCs w:val="16"/>
              </w:rPr>
              <w:t>d) Si el (la) Contralor(a) Municipal de Neiva se declara impedida de conocer la segunda instancia en un proceso fiscal, se remitirá el expediente a la Procuraduría Regional con el fin de que resuelva el impedimento (art. 76 de la Ley 1437 de 2011)</w:t>
            </w:r>
          </w:p>
        </w:tc>
      </w:tr>
    </w:tbl>
    <w:p w:rsidR="00BE5743" w:rsidRDefault="00BE5743">
      <w:pPr>
        <w:rPr>
          <w:rFonts w:cs="Arial"/>
          <w:b/>
          <w:color w:val="auto"/>
          <w:sz w:val="16"/>
          <w:szCs w:val="16"/>
        </w:rPr>
      </w:pPr>
    </w:p>
    <w:p w:rsidR="00BE5743" w:rsidRDefault="00A353E5">
      <w:pPr>
        <w:rPr>
          <w:rFonts w:cs="Arial"/>
          <w:b/>
          <w:color w:val="auto"/>
          <w:sz w:val="16"/>
          <w:szCs w:val="16"/>
        </w:rPr>
      </w:pPr>
      <w:r>
        <w:rPr>
          <w:rFonts w:cs="Arial"/>
          <w:b/>
          <w:color w:val="auto"/>
          <w:sz w:val="16"/>
          <w:szCs w:val="16"/>
        </w:rPr>
        <w:t>7. DETERMINACIÓN DE LA CULPABILIDAD EN LOS PROCESOS DE RESPONSABILIDAD FISCAL (Art. 118 de la Ley 1474 de 2011):</w:t>
      </w:r>
    </w:p>
    <w:p w:rsidR="00BE5743" w:rsidRDefault="00A353E5">
      <w:pPr>
        <w:rPr>
          <w:rFonts w:cs="Arial"/>
          <w:b/>
          <w:color w:val="auto"/>
          <w:sz w:val="16"/>
          <w:szCs w:val="16"/>
        </w:rPr>
      </w:pPr>
      <w:r>
        <w:rPr>
          <w:rFonts w:cs="Arial"/>
          <w:b/>
          <w:color w:val="auto"/>
          <w:sz w:val="16"/>
          <w:szCs w:val="16"/>
        </w:rPr>
        <w:t xml:space="preserve"> </w:t>
      </w:r>
    </w:p>
    <w:tbl>
      <w:tblPr>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7"/>
        <w:gridCol w:w="6857"/>
      </w:tblGrid>
      <w:tr w:rsidR="00BE5743">
        <w:tc>
          <w:tcPr>
            <w:tcW w:w="6857" w:type="dxa"/>
          </w:tcPr>
          <w:p w:rsidR="00BE5743" w:rsidRDefault="00A353E5">
            <w:pPr>
              <w:rPr>
                <w:rFonts w:cs="Arial"/>
                <w:b/>
                <w:color w:val="auto"/>
                <w:sz w:val="16"/>
                <w:szCs w:val="16"/>
              </w:rPr>
            </w:pPr>
            <w:r>
              <w:rPr>
                <w:rFonts w:cs="Arial"/>
                <w:b/>
                <w:color w:val="auto"/>
                <w:sz w:val="16"/>
                <w:szCs w:val="16"/>
              </w:rPr>
              <w:t>Dolo</w:t>
            </w:r>
          </w:p>
        </w:tc>
        <w:tc>
          <w:tcPr>
            <w:tcW w:w="6857" w:type="dxa"/>
          </w:tcPr>
          <w:p w:rsidR="00BE5743" w:rsidRDefault="00A353E5">
            <w:pPr>
              <w:rPr>
                <w:rFonts w:cs="Arial"/>
                <w:b/>
                <w:color w:val="auto"/>
                <w:sz w:val="16"/>
                <w:szCs w:val="16"/>
              </w:rPr>
            </w:pPr>
            <w:r>
              <w:rPr>
                <w:rFonts w:cs="Arial"/>
                <w:b/>
                <w:color w:val="auto"/>
                <w:sz w:val="16"/>
                <w:szCs w:val="16"/>
              </w:rPr>
              <w:t>Culpa grave</w:t>
            </w:r>
          </w:p>
        </w:tc>
      </w:tr>
      <w:tr w:rsidR="00BE5743">
        <w:tc>
          <w:tcPr>
            <w:tcW w:w="6857" w:type="dxa"/>
          </w:tcPr>
          <w:p w:rsidR="00BE5743" w:rsidRDefault="00A353E5">
            <w:pPr>
              <w:numPr>
                <w:ilvl w:val="0"/>
                <w:numId w:val="12"/>
              </w:numPr>
              <w:rPr>
                <w:rFonts w:cs="Arial"/>
                <w:color w:val="auto"/>
                <w:sz w:val="16"/>
                <w:szCs w:val="16"/>
              </w:rPr>
            </w:pPr>
            <w:r>
              <w:rPr>
                <w:rFonts w:cs="Arial"/>
                <w:color w:val="auto"/>
                <w:sz w:val="16"/>
                <w:szCs w:val="16"/>
              </w:rPr>
              <w:t xml:space="preserve">Cuando exista condena penal calificado el delito como dolo. </w:t>
            </w:r>
          </w:p>
          <w:p w:rsidR="00BE5743" w:rsidRDefault="00A353E5">
            <w:pPr>
              <w:numPr>
                <w:ilvl w:val="0"/>
                <w:numId w:val="12"/>
              </w:numPr>
              <w:rPr>
                <w:rFonts w:cs="Arial"/>
                <w:color w:val="auto"/>
                <w:sz w:val="16"/>
                <w:szCs w:val="16"/>
              </w:rPr>
            </w:pPr>
            <w:r>
              <w:rPr>
                <w:rFonts w:cs="Arial"/>
                <w:color w:val="auto"/>
                <w:sz w:val="16"/>
                <w:szCs w:val="16"/>
              </w:rPr>
              <w:t xml:space="preserve">Sancionado disciplinariamente calificado disciplinariamente con dolo. </w:t>
            </w:r>
          </w:p>
        </w:tc>
        <w:tc>
          <w:tcPr>
            <w:tcW w:w="6857" w:type="dxa"/>
          </w:tcPr>
          <w:p w:rsidR="00BE5743" w:rsidRDefault="00A353E5">
            <w:pPr>
              <w:pStyle w:val="NormalWeb"/>
              <w:jc w:val="both"/>
              <w:rPr>
                <w:rFonts w:ascii="Arial" w:hAnsi="Arial" w:cs="Arial"/>
                <w:sz w:val="16"/>
                <w:szCs w:val="16"/>
              </w:rPr>
            </w:pPr>
            <w:r>
              <w:rPr>
                <w:rFonts w:ascii="Arial" w:hAnsi="Arial" w:cs="Arial"/>
                <w:sz w:val="16"/>
                <w:szCs w:val="16"/>
              </w:rPr>
              <w:t>a) Cuando se hayan elaborado pliegos de condiciones o términos de referencia en forma incompleta, ambigua o confusa, que hubieran conducido a interpretaciones o decisiones técnicas que afectaran la integridad patrimonial de la entidad contratante;</w:t>
            </w:r>
          </w:p>
          <w:p w:rsidR="00BE5743" w:rsidRDefault="00A353E5">
            <w:pPr>
              <w:pStyle w:val="NormalWeb"/>
              <w:jc w:val="both"/>
              <w:rPr>
                <w:rFonts w:ascii="Arial" w:hAnsi="Arial" w:cs="Arial"/>
                <w:sz w:val="16"/>
                <w:szCs w:val="16"/>
              </w:rPr>
            </w:pPr>
            <w:r>
              <w:rPr>
                <w:rFonts w:ascii="Arial" w:hAnsi="Arial" w:cs="Arial"/>
                <w:sz w:val="16"/>
                <w:szCs w:val="16"/>
              </w:rPr>
              <w:t>b) Cuando haya habido una omisión injustificada del deber de efectuar comparaciones de precios, ya sea mediante estudios o consultas de las condiciones del mercado o cotejo de los ofrecimientos recibidos y se hayan aceptado sin justificación objetiva ofertas que superen los precios del mercado;</w:t>
            </w:r>
          </w:p>
          <w:p w:rsidR="00BE5743" w:rsidRDefault="00A353E5">
            <w:pPr>
              <w:pStyle w:val="NormalWeb"/>
              <w:jc w:val="both"/>
              <w:rPr>
                <w:rFonts w:ascii="Arial" w:hAnsi="Arial" w:cs="Arial"/>
                <w:sz w:val="16"/>
                <w:szCs w:val="16"/>
              </w:rPr>
            </w:pPr>
            <w:r>
              <w:rPr>
                <w:rFonts w:ascii="Arial" w:hAnsi="Arial" w:cs="Arial"/>
                <w:sz w:val="16"/>
                <w:szCs w:val="16"/>
              </w:rPr>
              <w:lastRenderedPageBreak/>
              <w:t>c) Cuando se haya omitido el cumplimiento de las obligaciones propias de los contratos de interventoría o de las funciones de supervisión, tales como el adelantamiento de revisiones periódicas de obras, bienes o servicios, de manera que no se establezca la correcta ejecución del objeto contractual o el cumplimiento de las condiciones de calidad y oportunidad ofrecidas por los contratistas;</w:t>
            </w:r>
          </w:p>
          <w:p w:rsidR="00BE5743" w:rsidRDefault="00A353E5">
            <w:pPr>
              <w:pStyle w:val="NormalWeb"/>
              <w:jc w:val="both"/>
              <w:rPr>
                <w:rFonts w:ascii="Arial" w:hAnsi="Arial" w:cs="Arial"/>
                <w:sz w:val="16"/>
                <w:szCs w:val="16"/>
              </w:rPr>
            </w:pPr>
            <w:r>
              <w:rPr>
                <w:rFonts w:ascii="Arial" w:hAnsi="Arial" w:cs="Arial"/>
                <w:sz w:val="16"/>
                <w:szCs w:val="16"/>
              </w:rPr>
              <w:t>d) Cuando se haya incumplido la obligación de asegurar los bienes de la entidad o la de hacer exigibles las pólizas o garantías frente al acaecimiento de los siniestros o el incumplimiento de los contratos;</w:t>
            </w:r>
          </w:p>
          <w:p w:rsidR="00BE5743" w:rsidRDefault="00A353E5">
            <w:pPr>
              <w:pStyle w:val="NormalWeb"/>
              <w:jc w:val="both"/>
              <w:rPr>
                <w:rFonts w:ascii="Arial" w:hAnsi="Arial" w:cs="Arial"/>
                <w:sz w:val="16"/>
                <w:szCs w:val="16"/>
              </w:rPr>
            </w:pPr>
            <w:r>
              <w:rPr>
                <w:rFonts w:ascii="Arial" w:hAnsi="Arial" w:cs="Arial"/>
                <w:sz w:val="16"/>
                <w:szCs w:val="16"/>
              </w:rPr>
              <w:t>e) Cuando se haya efectuado el reconocimiento de salarios, prestaciones y demás emolumentos y haberes laborales con violación de las normas que rigen el ejercicio de la función pública o las relaciones laborales.</w:t>
            </w:r>
          </w:p>
        </w:tc>
      </w:tr>
    </w:tbl>
    <w:p w:rsidR="00BE5743" w:rsidRDefault="00BE5743">
      <w:pPr>
        <w:rPr>
          <w:rFonts w:cs="Arial"/>
          <w:b/>
          <w:color w:val="auto"/>
          <w:sz w:val="16"/>
          <w:szCs w:val="16"/>
        </w:rPr>
      </w:pPr>
    </w:p>
    <w:p w:rsidR="00BE5743" w:rsidRDefault="00A353E5">
      <w:pPr>
        <w:rPr>
          <w:rFonts w:cs="Arial"/>
          <w:b/>
          <w:color w:val="auto"/>
          <w:sz w:val="16"/>
          <w:szCs w:val="16"/>
        </w:rPr>
      </w:pPr>
      <w:r>
        <w:rPr>
          <w:rFonts w:cs="Arial"/>
          <w:b/>
          <w:color w:val="auto"/>
          <w:sz w:val="16"/>
          <w:szCs w:val="16"/>
        </w:rPr>
        <w:t>8. SOLIDARIDAD EN RESPONSABILIDAD FISCAL (ART. 119 DE LA LEY 1474 DE 2011):</w:t>
      </w:r>
    </w:p>
    <w:p w:rsidR="00BE5743" w:rsidRDefault="00BE5743">
      <w:pPr>
        <w:rPr>
          <w:rFonts w:cs="Arial"/>
          <w:b/>
          <w:color w:val="auto"/>
          <w:sz w:val="16"/>
          <w:szCs w:val="16"/>
        </w:rPr>
      </w:pPr>
    </w:p>
    <w:tbl>
      <w:tblPr>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4"/>
      </w:tblGrid>
      <w:tr w:rsidR="00BE5743">
        <w:tc>
          <w:tcPr>
            <w:tcW w:w="13714" w:type="dxa"/>
          </w:tcPr>
          <w:p w:rsidR="00BE5743" w:rsidRDefault="00A353E5">
            <w:pPr>
              <w:numPr>
                <w:ilvl w:val="0"/>
                <w:numId w:val="13"/>
              </w:numPr>
              <w:rPr>
                <w:rFonts w:cs="Arial"/>
                <w:color w:val="auto"/>
                <w:sz w:val="16"/>
                <w:szCs w:val="16"/>
              </w:rPr>
            </w:pPr>
            <w:r>
              <w:rPr>
                <w:rFonts w:cs="Arial"/>
                <w:color w:val="auto"/>
                <w:sz w:val="16"/>
                <w:szCs w:val="16"/>
              </w:rPr>
              <w:t xml:space="preserve">Ordenador del gasto. </w:t>
            </w:r>
          </w:p>
          <w:p w:rsidR="00BE5743" w:rsidRDefault="00A353E5">
            <w:pPr>
              <w:numPr>
                <w:ilvl w:val="0"/>
                <w:numId w:val="13"/>
              </w:numPr>
              <w:rPr>
                <w:rFonts w:cs="Arial"/>
                <w:color w:val="auto"/>
                <w:sz w:val="16"/>
                <w:szCs w:val="16"/>
              </w:rPr>
            </w:pPr>
            <w:r>
              <w:rPr>
                <w:rFonts w:cs="Arial"/>
                <w:color w:val="auto"/>
                <w:sz w:val="16"/>
                <w:szCs w:val="16"/>
              </w:rPr>
              <w:t xml:space="preserve">Contratista. </w:t>
            </w:r>
          </w:p>
          <w:p w:rsidR="00BE5743" w:rsidRDefault="00A353E5">
            <w:pPr>
              <w:numPr>
                <w:ilvl w:val="0"/>
                <w:numId w:val="13"/>
              </w:numPr>
              <w:rPr>
                <w:rFonts w:cs="Arial"/>
                <w:color w:val="auto"/>
                <w:sz w:val="16"/>
                <w:szCs w:val="16"/>
              </w:rPr>
            </w:pPr>
            <w:r>
              <w:rPr>
                <w:rFonts w:cs="Arial"/>
                <w:color w:val="auto"/>
                <w:sz w:val="16"/>
                <w:szCs w:val="16"/>
              </w:rPr>
              <w:t xml:space="preserve">Demás personas. </w:t>
            </w:r>
          </w:p>
        </w:tc>
      </w:tr>
    </w:tbl>
    <w:p w:rsidR="00BE5743" w:rsidRDefault="00BE5743">
      <w:pPr>
        <w:rPr>
          <w:rFonts w:cs="Arial"/>
          <w:b/>
          <w:color w:val="auto"/>
          <w:sz w:val="16"/>
          <w:szCs w:val="16"/>
        </w:rPr>
      </w:pPr>
    </w:p>
    <w:p w:rsidR="00BE5743" w:rsidRDefault="00BE5743">
      <w:pPr>
        <w:rPr>
          <w:rFonts w:cs="Arial"/>
          <w:b/>
          <w:color w:val="auto"/>
          <w:sz w:val="16"/>
          <w:szCs w:val="16"/>
        </w:rPr>
      </w:pPr>
    </w:p>
    <w:p w:rsidR="00BE5743" w:rsidRDefault="00BE5743">
      <w:pPr>
        <w:rPr>
          <w:rFonts w:cs="Arial"/>
          <w:b/>
          <w:color w:val="auto"/>
          <w:sz w:val="16"/>
          <w:szCs w:val="16"/>
        </w:rPr>
      </w:pPr>
    </w:p>
    <w:p w:rsidR="00BE5743" w:rsidRDefault="00BE5743">
      <w:pPr>
        <w:rPr>
          <w:rFonts w:cs="Arial"/>
          <w:b/>
          <w:color w:val="auto"/>
          <w:sz w:val="16"/>
          <w:szCs w:val="16"/>
        </w:rPr>
      </w:pPr>
    </w:p>
    <w:p w:rsidR="00BE5743" w:rsidRDefault="00A353E5">
      <w:pPr>
        <w:rPr>
          <w:rFonts w:cs="Arial"/>
          <w:b/>
          <w:color w:val="auto"/>
          <w:sz w:val="16"/>
          <w:szCs w:val="16"/>
        </w:rPr>
      </w:pPr>
      <w:r>
        <w:rPr>
          <w:rFonts w:cs="Arial"/>
          <w:b/>
          <w:color w:val="auto"/>
          <w:sz w:val="16"/>
          <w:szCs w:val="16"/>
        </w:rPr>
        <w:lastRenderedPageBreak/>
        <w:t xml:space="preserve">9. CADUCIDAD Y PRESCRIPCIÓN DE LAS PÓLIZAS (ART. 120 DE LA LEY 1474 DE 2011): </w:t>
      </w:r>
    </w:p>
    <w:p w:rsidR="00BE5743" w:rsidRDefault="00BE5743">
      <w:pPr>
        <w:rPr>
          <w:rFonts w:cs="Arial"/>
          <w:b/>
          <w:color w:val="auto"/>
          <w:sz w:val="16"/>
          <w:szCs w:val="16"/>
        </w:rPr>
      </w:pPr>
    </w:p>
    <w:tbl>
      <w:tblPr>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4"/>
      </w:tblGrid>
      <w:tr w:rsidR="00BE5743">
        <w:tc>
          <w:tcPr>
            <w:tcW w:w="13714" w:type="dxa"/>
          </w:tcPr>
          <w:p w:rsidR="00BE5743" w:rsidRDefault="00A353E5">
            <w:pPr>
              <w:pStyle w:val="NormalWeb"/>
              <w:jc w:val="both"/>
              <w:rPr>
                <w:rFonts w:ascii="Arial" w:hAnsi="Arial" w:cs="Arial"/>
                <w:sz w:val="16"/>
                <w:szCs w:val="16"/>
              </w:rPr>
            </w:pPr>
            <w:r>
              <w:rPr>
                <w:rFonts w:ascii="Arial" w:hAnsi="Arial" w:cs="Arial"/>
                <w:sz w:val="16"/>
                <w:szCs w:val="16"/>
              </w:rPr>
              <w:t>Las pólizas de seguros por las cuales se vincule al proceso de responsabilidad fiscal al garante en calidad de tercero civilmente responsable, prescribirán en los plazos previstos en el artículo 9° de la Ley 610 de 2000.</w:t>
            </w:r>
          </w:p>
          <w:p w:rsidR="00BE5743" w:rsidRDefault="00A353E5">
            <w:pPr>
              <w:pStyle w:val="NormalWeb"/>
              <w:jc w:val="both"/>
              <w:rPr>
                <w:rFonts w:ascii="Arial" w:hAnsi="Arial" w:cs="Arial"/>
                <w:sz w:val="16"/>
                <w:szCs w:val="16"/>
              </w:rPr>
            </w:pPr>
            <w:r>
              <w:rPr>
                <w:rFonts w:ascii="Arial" w:hAnsi="Arial" w:cs="Arial"/>
                <w:sz w:val="16"/>
                <w:szCs w:val="16"/>
              </w:rPr>
              <w:t>Es decir, La acción fiscal caducará si transcurridos cinco (5) años desde la ocurrencia del hecho generador del daño al patrimonio público, no se ha proferido auto de apertura del proceso de responsabilidad fiscal. Este término empezará a contarse para los hechos o actos instantáneos desde el día de su realización, y para los complejos, de tracto sucesivo, de carácter permanente o continuado desde el último hecho o acto.</w:t>
            </w:r>
          </w:p>
          <w:p w:rsidR="00BE5743" w:rsidRDefault="00A353E5">
            <w:pPr>
              <w:rPr>
                <w:rFonts w:cs="Arial"/>
                <w:b/>
                <w:color w:val="auto"/>
                <w:sz w:val="16"/>
                <w:szCs w:val="16"/>
              </w:rPr>
            </w:pPr>
            <w:r>
              <w:rPr>
                <w:rFonts w:cs="Arial"/>
                <w:color w:val="auto"/>
                <w:sz w:val="16"/>
                <w:szCs w:val="16"/>
              </w:rPr>
              <w:t>La responsabilidad fiscal prescribirá en cinco (5) años, contados a partir del auto de apertura del proceso de responsabilidad fiscal, si dentro de dicho término no se ha dictado providencia en firme que la declare.</w:t>
            </w:r>
          </w:p>
        </w:tc>
      </w:tr>
    </w:tbl>
    <w:p w:rsidR="00BE5743" w:rsidRDefault="00BE5743">
      <w:pPr>
        <w:rPr>
          <w:rFonts w:cs="Arial"/>
          <w:b/>
          <w:color w:val="auto"/>
          <w:sz w:val="16"/>
          <w:szCs w:val="16"/>
        </w:rPr>
      </w:pPr>
    </w:p>
    <w:p w:rsidR="00BE5743" w:rsidRDefault="00A353E5">
      <w:pPr>
        <w:rPr>
          <w:rFonts w:cs="Arial"/>
          <w:b/>
          <w:color w:val="auto"/>
          <w:sz w:val="16"/>
          <w:szCs w:val="16"/>
        </w:rPr>
      </w:pPr>
      <w:r>
        <w:rPr>
          <w:rFonts w:cs="Arial"/>
          <w:b/>
          <w:color w:val="auto"/>
          <w:sz w:val="16"/>
          <w:szCs w:val="16"/>
        </w:rPr>
        <w:t>10. EJECUTORIEDAD DE LAS PROVIDENCIAS (Art. 56 de la Ley 610 de 2000)</w:t>
      </w:r>
    </w:p>
    <w:p w:rsidR="00BE5743" w:rsidRDefault="00BE5743">
      <w:pPr>
        <w:rPr>
          <w:rFonts w:cs="Arial"/>
          <w:b/>
          <w:color w:val="auto"/>
          <w:sz w:val="16"/>
          <w:szCs w:val="16"/>
        </w:rPr>
      </w:pPr>
    </w:p>
    <w:tbl>
      <w:tblPr>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4"/>
      </w:tblGrid>
      <w:tr w:rsidR="00BE5743">
        <w:tc>
          <w:tcPr>
            <w:tcW w:w="13714" w:type="dxa"/>
          </w:tcPr>
          <w:p w:rsidR="00BE5743" w:rsidRDefault="00A353E5">
            <w:pPr>
              <w:rPr>
                <w:rFonts w:cs="Arial"/>
                <w:color w:val="auto"/>
                <w:sz w:val="16"/>
                <w:szCs w:val="16"/>
              </w:rPr>
            </w:pPr>
            <w:r>
              <w:rPr>
                <w:rFonts w:cs="Arial"/>
                <w:color w:val="auto"/>
                <w:sz w:val="16"/>
                <w:szCs w:val="16"/>
              </w:rPr>
              <w:t xml:space="preserve">Las providencias quedarán ejecutoriadas: </w:t>
            </w:r>
          </w:p>
          <w:p w:rsidR="00BE5743" w:rsidRDefault="00A353E5">
            <w:pPr>
              <w:rPr>
                <w:rFonts w:cs="Arial"/>
                <w:color w:val="auto"/>
                <w:sz w:val="16"/>
                <w:szCs w:val="16"/>
              </w:rPr>
            </w:pPr>
            <w:r>
              <w:rPr>
                <w:rFonts w:cs="Arial"/>
                <w:color w:val="auto"/>
                <w:sz w:val="16"/>
                <w:szCs w:val="16"/>
              </w:rPr>
              <w:t xml:space="preserve">1. Cuando contra ellas no proceda ningún recurso. </w:t>
            </w:r>
          </w:p>
          <w:p w:rsidR="00BE5743" w:rsidRDefault="00A353E5">
            <w:pPr>
              <w:rPr>
                <w:rFonts w:cs="Arial"/>
                <w:color w:val="auto"/>
                <w:sz w:val="16"/>
                <w:szCs w:val="16"/>
              </w:rPr>
            </w:pPr>
            <w:r>
              <w:rPr>
                <w:rFonts w:cs="Arial"/>
                <w:color w:val="auto"/>
                <w:sz w:val="16"/>
                <w:szCs w:val="16"/>
              </w:rPr>
              <w:t xml:space="preserve">2. Cinco (5) días hábiles después de la última notificación, cuando no se interpongan recursos o se renuncie expresamente a ellos. </w:t>
            </w:r>
          </w:p>
          <w:p w:rsidR="00BE5743" w:rsidRDefault="00A353E5">
            <w:pPr>
              <w:rPr>
                <w:rFonts w:cs="Arial"/>
                <w:b/>
                <w:color w:val="auto"/>
                <w:sz w:val="16"/>
                <w:szCs w:val="16"/>
              </w:rPr>
            </w:pPr>
            <w:r>
              <w:rPr>
                <w:rFonts w:cs="Arial"/>
                <w:color w:val="auto"/>
                <w:sz w:val="16"/>
                <w:szCs w:val="16"/>
              </w:rPr>
              <w:t>3. Cuando los recursos interpuestos se hayan decidido.</w:t>
            </w:r>
          </w:p>
          <w:p w:rsidR="00BE5743" w:rsidRDefault="00BE5743">
            <w:pPr>
              <w:rPr>
                <w:rFonts w:cs="Arial"/>
                <w:b/>
                <w:color w:val="auto"/>
                <w:sz w:val="16"/>
                <w:szCs w:val="16"/>
              </w:rPr>
            </w:pPr>
          </w:p>
        </w:tc>
      </w:tr>
    </w:tbl>
    <w:p w:rsidR="00BE5743" w:rsidRDefault="00BE5743">
      <w:pPr>
        <w:rPr>
          <w:rFonts w:cs="Arial"/>
          <w:b/>
          <w:color w:val="auto"/>
          <w:sz w:val="16"/>
          <w:szCs w:val="16"/>
        </w:rPr>
      </w:pPr>
    </w:p>
    <w:p w:rsidR="00BE5743" w:rsidRDefault="00A353E5">
      <w:pPr>
        <w:rPr>
          <w:rFonts w:cs="Arial"/>
          <w:b/>
          <w:color w:val="auto"/>
          <w:sz w:val="16"/>
          <w:szCs w:val="16"/>
        </w:rPr>
      </w:pPr>
      <w:r>
        <w:rPr>
          <w:rFonts w:cs="Arial"/>
          <w:b/>
          <w:color w:val="auto"/>
          <w:sz w:val="16"/>
          <w:szCs w:val="16"/>
        </w:rPr>
        <w:t>11. GRADO DE CONSULTA (ART. 18 DE LA LEY 610 DE 2000)</w:t>
      </w:r>
    </w:p>
    <w:p w:rsidR="00BE5743" w:rsidRDefault="00BE5743">
      <w:pPr>
        <w:rPr>
          <w:rFonts w:cs="Arial"/>
          <w:b/>
          <w:color w:val="auto"/>
          <w:sz w:val="16"/>
          <w:szCs w:val="16"/>
        </w:rPr>
      </w:pPr>
    </w:p>
    <w:tbl>
      <w:tblPr>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4"/>
      </w:tblGrid>
      <w:tr w:rsidR="00BE5743">
        <w:tc>
          <w:tcPr>
            <w:tcW w:w="13714" w:type="dxa"/>
          </w:tcPr>
          <w:p w:rsidR="00BE5743" w:rsidRDefault="00A353E5">
            <w:pPr>
              <w:rPr>
                <w:rFonts w:cs="Arial"/>
                <w:b/>
                <w:color w:val="auto"/>
                <w:sz w:val="16"/>
                <w:szCs w:val="16"/>
              </w:rPr>
            </w:pPr>
            <w:r>
              <w:rPr>
                <w:rFonts w:cs="Arial"/>
                <w:b/>
                <w:color w:val="auto"/>
                <w:sz w:val="16"/>
                <w:szCs w:val="16"/>
              </w:rPr>
              <w:t xml:space="preserve">Solo procede el grado de consulta cuando: </w:t>
            </w:r>
          </w:p>
          <w:p w:rsidR="00BE5743" w:rsidRDefault="00A353E5">
            <w:pPr>
              <w:numPr>
                <w:ilvl w:val="0"/>
                <w:numId w:val="14"/>
              </w:numPr>
              <w:rPr>
                <w:rFonts w:cs="Arial"/>
                <w:color w:val="auto"/>
                <w:sz w:val="16"/>
                <w:szCs w:val="16"/>
              </w:rPr>
            </w:pPr>
            <w:r>
              <w:rPr>
                <w:rFonts w:cs="Arial"/>
                <w:color w:val="auto"/>
                <w:sz w:val="16"/>
                <w:szCs w:val="16"/>
              </w:rPr>
              <w:t xml:space="preserve">cuando se dicte auto de archivo, </w:t>
            </w:r>
          </w:p>
          <w:p w:rsidR="00BE5743" w:rsidRDefault="00A353E5">
            <w:pPr>
              <w:numPr>
                <w:ilvl w:val="0"/>
                <w:numId w:val="14"/>
              </w:numPr>
              <w:rPr>
                <w:rFonts w:cs="Arial"/>
                <w:color w:val="auto"/>
                <w:sz w:val="16"/>
                <w:szCs w:val="16"/>
              </w:rPr>
            </w:pPr>
            <w:r>
              <w:rPr>
                <w:rFonts w:cs="Arial"/>
                <w:color w:val="auto"/>
                <w:sz w:val="16"/>
                <w:szCs w:val="16"/>
              </w:rPr>
              <w:t xml:space="preserve">cuando el fallo sea sin responsabilidad fiscal o </w:t>
            </w:r>
          </w:p>
          <w:p w:rsidR="00BE5743" w:rsidRDefault="00A353E5">
            <w:pPr>
              <w:numPr>
                <w:ilvl w:val="0"/>
                <w:numId w:val="14"/>
              </w:numPr>
              <w:rPr>
                <w:rFonts w:cs="Arial"/>
                <w:color w:val="auto"/>
                <w:sz w:val="16"/>
                <w:szCs w:val="16"/>
              </w:rPr>
            </w:pPr>
            <w:r>
              <w:rPr>
                <w:rFonts w:cs="Arial"/>
                <w:color w:val="auto"/>
                <w:sz w:val="16"/>
                <w:szCs w:val="16"/>
              </w:rPr>
              <w:t xml:space="preserve">cuando el fallo sea con responsabilidad fiscal y el responsabilizado hubiere estado representado por un apoderado de oficio. </w:t>
            </w:r>
          </w:p>
          <w:p w:rsidR="00BE5743" w:rsidRDefault="00A353E5">
            <w:pPr>
              <w:rPr>
                <w:rFonts w:cs="Arial"/>
                <w:color w:val="auto"/>
                <w:sz w:val="16"/>
                <w:szCs w:val="16"/>
              </w:rPr>
            </w:pPr>
            <w:r>
              <w:rPr>
                <w:rFonts w:cs="Arial"/>
                <w:color w:val="auto"/>
                <w:sz w:val="16"/>
                <w:szCs w:val="16"/>
              </w:rPr>
              <w:t xml:space="preserve">El funcionario de segunda instancia cuenta con un mes de recibido el expediente para resolver. </w:t>
            </w:r>
          </w:p>
          <w:p w:rsidR="00BE5743" w:rsidRDefault="00BE5743">
            <w:pPr>
              <w:rPr>
                <w:rFonts w:cs="Arial"/>
                <w:b/>
                <w:color w:val="auto"/>
                <w:sz w:val="16"/>
                <w:szCs w:val="16"/>
              </w:rPr>
            </w:pPr>
          </w:p>
        </w:tc>
      </w:tr>
    </w:tbl>
    <w:p w:rsidR="00BE5743" w:rsidRDefault="00BE5743">
      <w:pPr>
        <w:rPr>
          <w:rFonts w:cs="Arial"/>
          <w:b/>
          <w:color w:val="auto"/>
          <w:sz w:val="16"/>
          <w:szCs w:val="16"/>
        </w:rPr>
      </w:pPr>
    </w:p>
    <w:p w:rsidR="00BE5743" w:rsidRDefault="00BE5743">
      <w:pPr>
        <w:rPr>
          <w:rFonts w:cs="Arial"/>
          <w:b/>
          <w:color w:val="auto"/>
          <w:sz w:val="16"/>
          <w:szCs w:val="16"/>
        </w:rPr>
      </w:pPr>
    </w:p>
    <w:p w:rsidR="00BE5743" w:rsidRDefault="00A353E5">
      <w:pPr>
        <w:rPr>
          <w:rFonts w:cs="Arial"/>
          <w:b/>
          <w:color w:val="auto"/>
          <w:sz w:val="16"/>
          <w:szCs w:val="16"/>
        </w:rPr>
      </w:pPr>
      <w:r>
        <w:rPr>
          <w:rFonts w:cs="Arial"/>
          <w:b/>
          <w:color w:val="auto"/>
          <w:sz w:val="16"/>
          <w:szCs w:val="16"/>
        </w:rPr>
        <w:t xml:space="preserve">12. EFECTOS EN QUE RESUELVEN LOS RECURSOS (art. 354 del Decreto 1400 de 1970 Código de Procedimiento </w:t>
      </w:r>
      <w:proofErr w:type="gramStart"/>
      <w:r>
        <w:rPr>
          <w:rFonts w:cs="Arial"/>
          <w:b/>
          <w:color w:val="auto"/>
          <w:sz w:val="16"/>
          <w:szCs w:val="16"/>
        </w:rPr>
        <w:t>Civil )</w:t>
      </w:r>
      <w:proofErr w:type="gramEnd"/>
    </w:p>
    <w:p w:rsidR="00BE5743" w:rsidRDefault="00BE5743">
      <w:pPr>
        <w:rPr>
          <w:rFonts w:cs="Arial"/>
          <w:b/>
          <w:color w:val="auto"/>
          <w:sz w:val="16"/>
          <w:szCs w:val="16"/>
        </w:rPr>
      </w:pPr>
    </w:p>
    <w:tbl>
      <w:tblPr>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4"/>
      </w:tblGrid>
      <w:tr w:rsidR="00BE5743">
        <w:tc>
          <w:tcPr>
            <w:tcW w:w="13714" w:type="dxa"/>
          </w:tcPr>
          <w:p w:rsidR="00BE5743" w:rsidRDefault="00A353E5">
            <w:pPr>
              <w:rPr>
                <w:rFonts w:cs="Arial"/>
                <w:b/>
                <w:color w:val="auto"/>
                <w:sz w:val="16"/>
                <w:szCs w:val="16"/>
              </w:rPr>
            </w:pPr>
            <w:r>
              <w:rPr>
                <w:rFonts w:cs="Arial"/>
                <w:b/>
                <w:color w:val="auto"/>
                <w:sz w:val="16"/>
                <w:szCs w:val="16"/>
              </w:rPr>
              <w:t xml:space="preserve">Efecto Diferido: </w:t>
            </w:r>
            <w:r>
              <w:rPr>
                <w:rFonts w:cs="Arial"/>
                <w:color w:val="auto"/>
                <w:sz w:val="16"/>
                <w:szCs w:val="16"/>
              </w:rPr>
              <w:t>En este caso, se suspenderá el cumplimiento de la providencia apelada, pero continuará el curso del proceso ante el inferior en lo que no dependa necesariamente de ella</w:t>
            </w:r>
          </w:p>
          <w:p w:rsidR="00BE5743" w:rsidRDefault="00A353E5">
            <w:pPr>
              <w:pStyle w:val="NormalWeb"/>
              <w:jc w:val="both"/>
              <w:rPr>
                <w:rFonts w:ascii="Arial" w:hAnsi="Arial" w:cs="Arial"/>
                <w:sz w:val="16"/>
                <w:szCs w:val="16"/>
              </w:rPr>
            </w:pPr>
            <w:r>
              <w:rPr>
                <w:rFonts w:ascii="Arial" w:hAnsi="Arial" w:cs="Arial"/>
                <w:b/>
                <w:sz w:val="16"/>
                <w:szCs w:val="16"/>
              </w:rPr>
              <w:t>Efecto Suspensivo:</w:t>
            </w:r>
            <w:r>
              <w:rPr>
                <w:rFonts w:ascii="Arial" w:hAnsi="Arial" w:cs="Arial"/>
                <w:sz w:val="16"/>
                <w:szCs w:val="16"/>
              </w:rPr>
              <w:t xml:space="preserve"> En este caso, si se trata de sentencia, la competencia del inferior se suspenderá desde la ejecutoria del auto que la concede hasta que se notifique el de obedecimiento a lo resuelto por el superior. Sin embargo, el inferior conservará competencia para conocer de todo lo que se refiere a secuestro y conservación de bienes y al depósito de personas, siempre que la apelación no verse sobre algunas de estas cuestiones.</w:t>
            </w:r>
          </w:p>
          <w:p w:rsidR="00BE5743" w:rsidRDefault="00A353E5">
            <w:pPr>
              <w:pStyle w:val="NormalWeb"/>
              <w:rPr>
                <w:rFonts w:ascii="Arial" w:hAnsi="Arial" w:cs="Arial"/>
                <w:sz w:val="16"/>
                <w:szCs w:val="16"/>
              </w:rPr>
            </w:pPr>
            <w:r>
              <w:rPr>
                <w:rFonts w:ascii="Arial" w:hAnsi="Arial" w:cs="Arial"/>
                <w:b/>
                <w:sz w:val="16"/>
                <w:szCs w:val="16"/>
              </w:rPr>
              <w:t xml:space="preserve">Efecto Devolutivo: </w:t>
            </w:r>
            <w:r>
              <w:rPr>
                <w:rFonts w:ascii="Arial" w:hAnsi="Arial" w:cs="Arial"/>
                <w:sz w:val="16"/>
                <w:szCs w:val="16"/>
              </w:rPr>
              <w:t>En este caso, no se suspenderá el cumplimiento de la providencia apelada, ni el curso del proceso.  (Ejemplo: Auto que decreta medidas cautelares, art. 102 de la Ley 1474 de 2011) (</w:t>
            </w:r>
            <w:proofErr w:type="gramStart"/>
            <w:r>
              <w:rPr>
                <w:rFonts w:ascii="Arial" w:hAnsi="Arial" w:cs="Arial"/>
                <w:sz w:val="16"/>
                <w:szCs w:val="16"/>
              </w:rPr>
              <w:t>apelaciones</w:t>
            </w:r>
            <w:proofErr w:type="gramEnd"/>
            <w:r>
              <w:rPr>
                <w:rFonts w:ascii="Arial" w:hAnsi="Arial" w:cs="Arial"/>
                <w:sz w:val="16"/>
                <w:szCs w:val="16"/>
              </w:rPr>
              <w:t xml:space="preserve"> se dará aplicación al artículo 57 de la Ley 610 de 2000, es decir resolverá en 20 días hábiles de recibido el expediente).</w:t>
            </w:r>
          </w:p>
        </w:tc>
      </w:tr>
    </w:tbl>
    <w:p w:rsidR="00BE5743" w:rsidRDefault="00BE5743">
      <w:pPr>
        <w:rPr>
          <w:rFonts w:cs="Arial"/>
          <w:color w:val="auto"/>
          <w:sz w:val="16"/>
          <w:szCs w:val="16"/>
        </w:rPr>
      </w:pPr>
    </w:p>
    <w:p w:rsidR="00BE5743" w:rsidRDefault="00A353E5">
      <w:pPr>
        <w:rPr>
          <w:rFonts w:cs="Arial"/>
          <w:color w:val="auto"/>
          <w:sz w:val="16"/>
          <w:szCs w:val="16"/>
        </w:rPr>
      </w:pPr>
      <w:r>
        <w:rPr>
          <w:rFonts w:cs="Arial"/>
          <w:color w:val="auto"/>
          <w:sz w:val="16"/>
          <w:szCs w:val="16"/>
        </w:rPr>
        <w:t xml:space="preserve">13. </w:t>
      </w:r>
      <w:r>
        <w:rPr>
          <w:rFonts w:cs="Arial"/>
          <w:b/>
          <w:color w:val="auto"/>
          <w:sz w:val="16"/>
          <w:szCs w:val="16"/>
        </w:rPr>
        <w:t>RECURSOS (Art. 102 de la Ley 1474 de 2011)</w:t>
      </w:r>
    </w:p>
    <w:p w:rsidR="00BE5743" w:rsidRDefault="00BE5743">
      <w:pPr>
        <w:rPr>
          <w:rFonts w:cs="Arial"/>
          <w:color w:val="auto"/>
          <w:sz w:val="16"/>
          <w:szCs w:val="16"/>
        </w:rPr>
      </w:pPr>
    </w:p>
    <w:tbl>
      <w:tblPr>
        <w:tblW w:w="1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495"/>
        <w:gridCol w:w="5495"/>
      </w:tblGrid>
      <w:tr w:rsidR="00BE5743">
        <w:tc>
          <w:tcPr>
            <w:tcW w:w="2977" w:type="dxa"/>
          </w:tcPr>
          <w:p w:rsidR="00BE5743" w:rsidRDefault="00A353E5">
            <w:pPr>
              <w:rPr>
                <w:rFonts w:cs="Arial"/>
                <w:b/>
                <w:color w:val="auto"/>
                <w:sz w:val="16"/>
                <w:szCs w:val="16"/>
              </w:rPr>
            </w:pPr>
            <w:r>
              <w:rPr>
                <w:rFonts w:cs="Arial"/>
                <w:b/>
                <w:color w:val="auto"/>
                <w:sz w:val="16"/>
                <w:szCs w:val="16"/>
              </w:rPr>
              <w:t>RECURSOS</w:t>
            </w:r>
          </w:p>
        </w:tc>
        <w:tc>
          <w:tcPr>
            <w:tcW w:w="5495" w:type="dxa"/>
          </w:tcPr>
          <w:p w:rsidR="00BE5743" w:rsidRDefault="00A353E5">
            <w:pPr>
              <w:rPr>
                <w:rFonts w:cs="Arial"/>
                <w:b/>
                <w:color w:val="auto"/>
                <w:sz w:val="16"/>
                <w:szCs w:val="16"/>
              </w:rPr>
            </w:pPr>
            <w:r>
              <w:rPr>
                <w:rFonts w:cs="Arial"/>
                <w:b/>
                <w:color w:val="auto"/>
                <w:sz w:val="16"/>
                <w:szCs w:val="16"/>
              </w:rPr>
              <w:t>CUANDO PROCEDEN</w:t>
            </w:r>
          </w:p>
        </w:tc>
        <w:tc>
          <w:tcPr>
            <w:tcW w:w="5495" w:type="dxa"/>
          </w:tcPr>
          <w:p w:rsidR="00BE5743" w:rsidRDefault="00A353E5">
            <w:pPr>
              <w:rPr>
                <w:rFonts w:cs="Arial"/>
                <w:b/>
                <w:color w:val="auto"/>
                <w:sz w:val="16"/>
                <w:szCs w:val="16"/>
              </w:rPr>
            </w:pPr>
            <w:r>
              <w:rPr>
                <w:rFonts w:cs="Arial"/>
                <w:b/>
                <w:color w:val="auto"/>
                <w:sz w:val="16"/>
                <w:szCs w:val="16"/>
              </w:rPr>
              <w:t>EN QUE OPORTUNIDAD SE INTERPONEN Y CUAL ES EL TIEMPO PARA RESOLVERLOS.</w:t>
            </w:r>
          </w:p>
        </w:tc>
      </w:tr>
      <w:tr w:rsidR="00BE5743">
        <w:tc>
          <w:tcPr>
            <w:tcW w:w="2977" w:type="dxa"/>
          </w:tcPr>
          <w:p w:rsidR="00BE5743" w:rsidRDefault="00A353E5">
            <w:pPr>
              <w:rPr>
                <w:rFonts w:cs="Arial"/>
                <w:b/>
                <w:color w:val="auto"/>
                <w:sz w:val="16"/>
                <w:szCs w:val="16"/>
                <w:lang w:val="es-ES"/>
              </w:rPr>
            </w:pPr>
            <w:r>
              <w:rPr>
                <w:rFonts w:cs="Arial"/>
                <w:b/>
                <w:color w:val="auto"/>
                <w:sz w:val="16"/>
                <w:szCs w:val="16"/>
                <w:lang w:val="es-ES"/>
              </w:rPr>
              <w:t>REPOSICIÓN</w:t>
            </w:r>
          </w:p>
          <w:p w:rsidR="00BE5743" w:rsidRDefault="00BE5743">
            <w:pPr>
              <w:rPr>
                <w:rFonts w:cs="Arial"/>
                <w:color w:val="auto"/>
                <w:sz w:val="16"/>
                <w:szCs w:val="16"/>
                <w:lang w:val="es-ES"/>
              </w:rPr>
            </w:pPr>
          </w:p>
          <w:p w:rsidR="00BE5743" w:rsidRDefault="00A353E5">
            <w:pPr>
              <w:rPr>
                <w:rFonts w:cs="Arial"/>
                <w:color w:val="auto"/>
                <w:sz w:val="16"/>
                <w:szCs w:val="16"/>
              </w:rPr>
            </w:pPr>
            <w:r>
              <w:rPr>
                <w:rFonts w:cs="Arial"/>
                <w:color w:val="auto"/>
                <w:sz w:val="16"/>
                <w:szCs w:val="16"/>
                <w:lang w:val="es-ES"/>
              </w:rPr>
              <w:t>Se concede para los procesos de igual o inferior a la menor cuantía para contratación de la entidad afectada con los hechos.</w:t>
            </w:r>
          </w:p>
        </w:tc>
        <w:tc>
          <w:tcPr>
            <w:tcW w:w="5495" w:type="dxa"/>
          </w:tcPr>
          <w:p w:rsidR="00BE5743" w:rsidRDefault="00A353E5">
            <w:pPr>
              <w:rPr>
                <w:rFonts w:cs="Arial"/>
                <w:color w:val="auto"/>
                <w:sz w:val="16"/>
                <w:szCs w:val="16"/>
                <w:lang w:val="es-ES"/>
              </w:rPr>
            </w:pPr>
            <w:r>
              <w:rPr>
                <w:rFonts w:cs="Arial"/>
                <w:color w:val="auto"/>
                <w:sz w:val="16"/>
                <w:szCs w:val="16"/>
                <w:lang w:val="es-ES"/>
              </w:rPr>
              <w:t>-contra el rechazo a la petición de negar la acumulación de actuaciones</w:t>
            </w:r>
          </w:p>
          <w:p w:rsidR="00BE5743" w:rsidRDefault="00A353E5">
            <w:pPr>
              <w:rPr>
                <w:rFonts w:cs="Arial"/>
                <w:color w:val="auto"/>
                <w:sz w:val="16"/>
                <w:szCs w:val="16"/>
                <w:lang w:val="es-ES"/>
              </w:rPr>
            </w:pPr>
            <w:r>
              <w:rPr>
                <w:rFonts w:cs="Arial"/>
                <w:color w:val="auto"/>
                <w:sz w:val="16"/>
                <w:szCs w:val="16"/>
                <w:lang w:val="es-ES"/>
              </w:rPr>
              <w:t xml:space="preserve">-solicitudes de nulidad </w:t>
            </w:r>
          </w:p>
          <w:p w:rsidR="00BE5743" w:rsidRDefault="00A353E5">
            <w:pPr>
              <w:rPr>
                <w:rFonts w:cs="Arial"/>
                <w:color w:val="auto"/>
                <w:sz w:val="16"/>
                <w:szCs w:val="16"/>
                <w:lang w:val="es-ES"/>
              </w:rPr>
            </w:pPr>
            <w:r>
              <w:rPr>
                <w:rFonts w:cs="Arial"/>
                <w:color w:val="auto"/>
                <w:sz w:val="16"/>
                <w:szCs w:val="16"/>
                <w:lang w:val="es-ES"/>
              </w:rPr>
              <w:t xml:space="preserve">-deniegue la práctica de pruebas </w:t>
            </w:r>
          </w:p>
          <w:p w:rsidR="00BE5743" w:rsidRDefault="00A353E5">
            <w:pPr>
              <w:rPr>
                <w:rFonts w:cs="Arial"/>
                <w:color w:val="auto"/>
                <w:sz w:val="16"/>
                <w:szCs w:val="16"/>
                <w:lang w:val="es-ES"/>
              </w:rPr>
            </w:pPr>
            <w:r>
              <w:rPr>
                <w:rFonts w:cs="Arial"/>
                <w:color w:val="auto"/>
                <w:sz w:val="16"/>
                <w:szCs w:val="16"/>
                <w:lang w:val="es-ES"/>
              </w:rPr>
              <w:t xml:space="preserve">-auto que decrete medidas cautelares </w:t>
            </w:r>
          </w:p>
          <w:p w:rsidR="00BE5743" w:rsidRDefault="00A353E5">
            <w:pPr>
              <w:rPr>
                <w:rFonts w:cs="Arial"/>
                <w:color w:val="auto"/>
                <w:sz w:val="16"/>
                <w:szCs w:val="16"/>
              </w:rPr>
            </w:pPr>
            <w:r>
              <w:rPr>
                <w:rFonts w:cs="Arial"/>
                <w:color w:val="auto"/>
                <w:sz w:val="16"/>
                <w:szCs w:val="16"/>
                <w:lang w:val="es-ES"/>
              </w:rPr>
              <w:t>-Fallo de Responsabilidad Fiscal (Con o Sin Responsabilidad Fiscal)</w:t>
            </w:r>
          </w:p>
        </w:tc>
        <w:tc>
          <w:tcPr>
            <w:tcW w:w="5495" w:type="dxa"/>
          </w:tcPr>
          <w:p w:rsidR="00BE5743" w:rsidRDefault="00BE5743">
            <w:pPr>
              <w:rPr>
                <w:rFonts w:cs="Arial"/>
                <w:color w:val="auto"/>
                <w:sz w:val="16"/>
                <w:szCs w:val="16"/>
                <w:lang w:val="es-ES"/>
              </w:rPr>
            </w:pPr>
          </w:p>
          <w:p w:rsidR="00BE5743" w:rsidRDefault="00A353E5">
            <w:pPr>
              <w:rPr>
                <w:rFonts w:cs="Arial"/>
                <w:color w:val="auto"/>
                <w:sz w:val="16"/>
                <w:szCs w:val="16"/>
              </w:rPr>
            </w:pPr>
            <w:r>
              <w:rPr>
                <w:rFonts w:cs="Arial"/>
                <w:color w:val="auto"/>
                <w:sz w:val="16"/>
                <w:szCs w:val="16"/>
                <w:lang w:val="es-ES"/>
              </w:rPr>
              <w:t>2 MESES SIGUIENTES A LA SUSTENTACIÓN</w:t>
            </w:r>
          </w:p>
        </w:tc>
      </w:tr>
      <w:tr w:rsidR="00BE5743">
        <w:tc>
          <w:tcPr>
            <w:tcW w:w="2977" w:type="dxa"/>
          </w:tcPr>
          <w:p w:rsidR="00BE5743" w:rsidRDefault="00A353E5">
            <w:pPr>
              <w:rPr>
                <w:rFonts w:cs="Arial"/>
                <w:b/>
                <w:color w:val="auto"/>
                <w:sz w:val="16"/>
                <w:szCs w:val="16"/>
                <w:lang w:val="es-ES"/>
              </w:rPr>
            </w:pPr>
            <w:r>
              <w:rPr>
                <w:rFonts w:cs="Arial"/>
                <w:b/>
                <w:color w:val="auto"/>
                <w:sz w:val="16"/>
                <w:szCs w:val="16"/>
                <w:lang w:val="es-ES"/>
              </w:rPr>
              <w:t>APELACIÓN.</w:t>
            </w:r>
          </w:p>
          <w:p w:rsidR="00BE5743" w:rsidRDefault="00BE5743">
            <w:pPr>
              <w:rPr>
                <w:rFonts w:cs="Arial"/>
                <w:b/>
                <w:color w:val="auto"/>
                <w:sz w:val="16"/>
                <w:szCs w:val="16"/>
                <w:lang w:val="es-ES"/>
              </w:rPr>
            </w:pPr>
          </w:p>
          <w:p w:rsidR="00BE5743" w:rsidRDefault="00A353E5">
            <w:pPr>
              <w:rPr>
                <w:rFonts w:cs="Arial"/>
                <w:color w:val="auto"/>
                <w:sz w:val="16"/>
                <w:szCs w:val="16"/>
                <w:lang w:val="es-ES"/>
              </w:rPr>
            </w:pPr>
            <w:r>
              <w:rPr>
                <w:rFonts w:cs="Arial"/>
                <w:color w:val="auto"/>
                <w:sz w:val="16"/>
                <w:szCs w:val="16"/>
                <w:lang w:val="es-ES"/>
              </w:rPr>
              <w:t>Para procesos de doble instancia</w:t>
            </w:r>
          </w:p>
          <w:p w:rsidR="00BE5743" w:rsidRDefault="00A353E5">
            <w:pPr>
              <w:rPr>
                <w:rFonts w:cs="Arial"/>
                <w:color w:val="auto"/>
                <w:sz w:val="16"/>
                <w:szCs w:val="16"/>
                <w:lang w:val="es-ES"/>
              </w:rPr>
            </w:pPr>
            <w:r>
              <w:rPr>
                <w:rFonts w:cs="Arial"/>
                <w:color w:val="auto"/>
                <w:sz w:val="16"/>
                <w:szCs w:val="16"/>
                <w:lang w:val="es-ES"/>
              </w:rPr>
              <w:t>Es decir, cuando supere la menor cuantía para contratación de la entidad afectada con los hechos y tendrá recurso de reposición y en subsidio apelación.</w:t>
            </w:r>
          </w:p>
        </w:tc>
        <w:tc>
          <w:tcPr>
            <w:tcW w:w="5495" w:type="dxa"/>
          </w:tcPr>
          <w:p w:rsidR="00BE5743" w:rsidRDefault="00A353E5">
            <w:pPr>
              <w:rPr>
                <w:rFonts w:cs="Arial"/>
                <w:color w:val="auto"/>
                <w:sz w:val="16"/>
                <w:szCs w:val="16"/>
                <w:lang w:val="es-ES"/>
              </w:rPr>
            </w:pPr>
            <w:r>
              <w:rPr>
                <w:rFonts w:cs="Arial"/>
                <w:color w:val="auto"/>
                <w:sz w:val="16"/>
                <w:szCs w:val="16"/>
                <w:lang w:val="es-ES"/>
              </w:rPr>
              <w:t xml:space="preserve">-solicitudes de nulidad </w:t>
            </w:r>
          </w:p>
          <w:p w:rsidR="00BE5743" w:rsidRDefault="00A353E5">
            <w:pPr>
              <w:rPr>
                <w:rFonts w:cs="Arial"/>
                <w:color w:val="auto"/>
                <w:sz w:val="16"/>
                <w:szCs w:val="16"/>
                <w:lang w:val="es-ES"/>
              </w:rPr>
            </w:pPr>
            <w:r>
              <w:rPr>
                <w:rFonts w:cs="Arial"/>
                <w:color w:val="auto"/>
                <w:sz w:val="16"/>
                <w:szCs w:val="16"/>
                <w:lang w:val="es-ES"/>
              </w:rPr>
              <w:t>-deniegue la práctica de pruebas</w:t>
            </w:r>
          </w:p>
          <w:p w:rsidR="00BE5743" w:rsidRDefault="00A353E5">
            <w:pPr>
              <w:rPr>
                <w:rFonts w:cs="Arial"/>
                <w:color w:val="auto"/>
                <w:sz w:val="16"/>
                <w:szCs w:val="16"/>
                <w:lang w:val="es-ES"/>
              </w:rPr>
            </w:pPr>
            <w:r>
              <w:rPr>
                <w:rFonts w:cs="Arial"/>
                <w:color w:val="auto"/>
                <w:sz w:val="16"/>
                <w:szCs w:val="16"/>
                <w:lang w:val="es-ES"/>
              </w:rPr>
              <w:t>-auto que decrete medidas cautelares (efecto devolutivo)</w:t>
            </w:r>
          </w:p>
          <w:p w:rsidR="00BE5743" w:rsidRDefault="00A353E5">
            <w:pPr>
              <w:rPr>
                <w:rFonts w:cs="Arial"/>
                <w:color w:val="auto"/>
                <w:sz w:val="16"/>
                <w:szCs w:val="16"/>
                <w:lang w:val="es-ES"/>
              </w:rPr>
            </w:pPr>
            <w:r>
              <w:rPr>
                <w:rFonts w:cs="Arial"/>
                <w:color w:val="auto"/>
                <w:sz w:val="16"/>
                <w:szCs w:val="16"/>
                <w:lang w:val="es-ES"/>
              </w:rPr>
              <w:t>-Fallo de Responsabilidad Fiscal (Con o Sin Responsabilidad Fiscal)</w:t>
            </w:r>
          </w:p>
        </w:tc>
        <w:tc>
          <w:tcPr>
            <w:tcW w:w="5495" w:type="dxa"/>
          </w:tcPr>
          <w:p w:rsidR="00BE5743" w:rsidRDefault="00BE5743">
            <w:pPr>
              <w:rPr>
                <w:rFonts w:cs="Arial"/>
                <w:color w:val="auto"/>
                <w:sz w:val="16"/>
                <w:szCs w:val="16"/>
                <w:lang w:val="es-ES"/>
              </w:rPr>
            </w:pPr>
          </w:p>
          <w:p w:rsidR="00BE5743" w:rsidRDefault="00BE5743">
            <w:pPr>
              <w:rPr>
                <w:rFonts w:cs="Arial"/>
                <w:color w:val="auto"/>
                <w:sz w:val="16"/>
                <w:szCs w:val="16"/>
                <w:lang w:val="es-ES"/>
              </w:rPr>
            </w:pPr>
          </w:p>
          <w:p w:rsidR="00BE5743" w:rsidRDefault="00A353E5">
            <w:pPr>
              <w:rPr>
                <w:rFonts w:cs="Arial"/>
                <w:color w:val="auto"/>
                <w:sz w:val="16"/>
                <w:szCs w:val="16"/>
                <w:lang w:val="es-ES"/>
              </w:rPr>
            </w:pPr>
            <w:r>
              <w:rPr>
                <w:rFonts w:cs="Arial"/>
                <w:color w:val="auto"/>
                <w:sz w:val="16"/>
                <w:szCs w:val="16"/>
                <w:lang w:val="es-ES"/>
              </w:rPr>
              <w:t>2 MESES SIGUIENTES A LA SUSTENTACIÓN</w:t>
            </w:r>
          </w:p>
        </w:tc>
      </w:tr>
    </w:tbl>
    <w:p w:rsidR="00BE5743" w:rsidRDefault="00A353E5">
      <w:pPr>
        <w:pStyle w:val="NormalWeb"/>
        <w:jc w:val="both"/>
        <w:rPr>
          <w:rFonts w:ascii="Arial" w:hAnsi="Arial" w:cs="Arial"/>
          <w:b/>
          <w:bCs/>
          <w:i/>
          <w:iCs/>
          <w:sz w:val="16"/>
          <w:szCs w:val="16"/>
        </w:rPr>
      </w:pPr>
      <w:r>
        <w:rPr>
          <w:rFonts w:ascii="Arial" w:hAnsi="Arial" w:cs="Arial"/>
          <w:b/>
          <w:bCs/>
          <w:iCs/>
          <w:sz w:val="16"/>
          <w:szCs w:val="16"/>
        </w:rPr>
        <w:t>14. CAUSALES DE IMPEDIMENTO Y RECUSACIÓN</w:t>
      </w:r>
      <w:r>
        <w:rPr>
          <w:rFonts w:ascii="Arial" w:hAnsi="Arial" w:cs="Arial"/>
          <w:b/>
          <w:bCs/>
          <w:i/>
          <w:iCs/>
          <w:sz w:val="16"/>
          <w:szCs w:val="16"/>
        </w:rPr>
        <w:t xml:space="preserve"> (art. 113 de la Ley 1474 de 2011)</w:t>
      </w:r>
    </w:p>
    <w:tbl>
      <w:tblPr>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4"/>
      </w:tblGrid>
      <w:tr w:rsidR="00BE5743">
        <w:tc>
          <w:tcPr>
            <w:tcW w:w="13714" w:type="dxa"/>
          </w:tcPr>
          <w:p w:rsidR="00BE5743" w:rsidRDefault="00A353E5">
            <w:pPr>
              <w:pStyle w:val="NormalWeb"/>
              <w:jc w:val="both"/>
              <w:rPr>
                <w:rFonts w:ascii="Arial" w:hAnsi="Arial" w:cs="Arial"/>
                <w:sz w:val="16"/>
                <w:szCs w:val="16"/>
              </w:rPr>
            </w:pPr>
            <w:r>
              <w:rPr>
                <w:rFonts w:ascii="Arial" w:hAnsi="Arial" w:cs="Arial"/>
                <w:sz w:val="16"/>
                <w:szCs w:val="16"/>
              </w:rPr>
              <w:t>Las únicas causales de impedimento y recusación para los servidores públicos intervinientes en el trámite de las indagaciones preliminares y los procesos de responsabilidad fiscal serán las previstas para los jueces y magistrados en la Ley 1437 de 2011.</w:t>
            </w:r>
          </w:p>
          <w:p w:rsidR="00BE5743" w:rsidRDefault="00A353E5">
            <w:pPr>
              <w:pStyle w:val="NormalWeb"/>
              <w:jc w:val="both"/>
              <w:rPr>
                <w:rFonts w:ascii="Arial" w:hAnsi="Arial" w:cs="Arial"/>
                <w:b/>
                <w:bCs/>
                <w:sz w:val="16"/>
                <w:szCs w:val="16"/>
              </w:rPr>
            </w:pPr>
            <w:r>
              <w:rPr>
                <w:rFonts w:ascii="Arial" w:hAnsi="Arial" w:cs="Arial"/>
                <w:sz w:val="16"/>
                <w:szCs w:val="16"/>
              </w:rPr>
              <w:lastRenderedPageBreak/>
              <w:t>Mientras entra en vigencia la Ley 1437 de 2011, las causales de impedimento y recusación serán las previstas para los jueces y magistrados en el Código Contencioso Administrativo.</w:t>
            </w:r>
          </w:p>
        </w:tc>
      </w:tr>
    </w:tbl>
    <w:p w:rsidR="00BE5743" w:rsidRDefault="00BE5743">
      <w:pPr>
        <w:pStyle w:val="Ttulo1"/>
        <w:numPr>
          <w:ilvl w:val="0"/>
          <w:numId w:val="0"/>
        </w:numPr>
        <w:rPr>
          <w:rFonts w:cs="Arial"/>
          <w:b/>
          <w:bCs/>
          <w:color w:val="auto"/>
          <w:sz w:val="16"/>
          <w:szCs w:val="16"/>
        </w:rPr>
      </w:pPr>
    </w:p>
    <w:p w:rsidR="00BE5743" w:rsidRDefault="00A353E5">
      <w:pPr>
        <w:pStyle w:val="NormalWeb"/>
        <w:jc w:val="both"/>
        <w:rPr>
          <w:rFonts w:ascii="Arial" w:hAnsi="Arial" w:cs="Arial"/>
          <w:b/>
          <w:bCs/>
          <w:i/>
          <w:iCs/>
          <w:sz w:val="16"/>
          <w:szCs w:val="16"/>
        </w:rPr>
      </w:pPr>
      <w:r>
        <w:rPr>
          <w:rFonts w:ascii="Arial" w:hAnsi="Arial" w:cs="Arial"/>
          <w:b/>
          <w:bCs/>
          <w:iCs/>
          <w:sz w:val="16"/>
          <w:szCs w:val="16"/>
        </w:rPr>
        <w:t>15. INFORME TÉCNICO</w:t>
      </w:r>
      <w:r>
        <w:rPr>
          <w:rFonts w:ascii="Arial" w:hAnsi="Arial" w:cs="Arial"/>
          <w:b/>
          <w:bCs/>
          <w:i/>
          <w:iCs/>
          <w:sz w:val="16"/>
          <w:szCs w:val="16"/>
        </w:rPr>
        <w:t xml:space="preserve"> (art. 117 de la Ley 1474 de 2011)</w:t>
      </w:r>
    </w:p>
    <w:tbl>
      <w:tblPr>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4"/>
      </w:tblGrid>
      <w:tr w:rsidR="00BE5743">
        <w:tc>
          <w:tcPr>
            <w:tcW w:w="13714" w:type="dxa"/>
          </w:tcPr>
          <w:p w:rsidR="00BE5743" w:rsidRDefault="00A353E5">
            <w:pPr>
              <w:pStyle w:val="NormalWeb"/>
              <w:jc w:val="both"/>
              <w:rPr>
                <w:rFonts w:ascii="Arial" w:hAnsi="Arial" w:cs="Arial"/>
                <w:sz w:val="16"/>
                <w:szCs w:val="16"/>
              </w:rPr>
            </w:pPr>
            <w:r>
              <w:rPr>
                <w:rFonts w:ascii="Arial" w:hAnsi="Arial" w:cs="Arial"/>
                <w:b/>
                <w:bCs/>
                <w:i/>
                <w:iCs/>
                <w:sz w:val="16"/>
                <w:szCs w:val="16"/>
              </w:rPr>
              <w:t>Informe Técnico</w:t>
            </w:r>
            <w:r>
              <w:rPr>
                <w:rFonts w:ascii="Arial" w:hAnsi="Arial" w:cs="Arial"/>
                <w:b/>
                <w:bCs/>
                <w:sz w:val="16"/>
                <w:szCs w:val="16"/>
              </w:rPr>
              <w:t>.</w:t>
            </w:r>
            <w:r>
              <w:rPr>
                <w:rFonts w:ascii="Arial" w:hAnsi="Arial" w:cs="Arial"/>
                <w:sz w:val="16"/>
                <w:szCs w:val="16"/>
              </w:rPr>
              <w:t xml:space="preserve"> Se podrá comisionar a los funcionarios de la Contraloría Municipal de Neiva, para que rindan informes técnicos que se relacionen con su profesión o especialización. </w:t>
            </w:r>
          </w:p>
          <w:p w:rsidR="00BE5743" w:rsidRDefault="00A353E5">
            <w:pPr>
              <w:pStyle w:val="NormalWeb"/>
              <w:jc w:val="both"/>
              <w:rPr>
                <w:rFonts w:ascii="Arial" w:hAnsi="Arial" w:cs="Arial"/>
                <w:sz w:val="16"/>
                <w:szCs w:val="16"/>
              </w:rPr>
            </w:pPr>
            <w:r>
              <w:rPr>
                <w:rFonts w:ascii="Arial" w:hAnsi="Arial" w:cs="Arial"/>
                <w:sz w:val="16"/>
                <w:szCs w:val="16"/>
              </w:rPr>
              <w:t xml:space="preserve">Así mismo, podrán requerir a entidades públicas o particulares, para que en forma gratuita rindan informes técnicos o especializados que se relacionen con su naturaleza y objeto. </w:t>
            </w:r>
          </w:p>
          <w:p w:rsidR="00BE5743" w:rsidRDefault="00A353E5">
            <w:pPr>
              <w:pStyle w:val="NormalWeb"/>
              <w:jc w:val="both"/>
              <w:rPr>
                <w:rFonts w:ascii="Arial" w:hAnsi="Arial" w:cs="Arial"/>
                <w:sz w:val="16"/>
                <w:szCs w:val="16"/>
              </w:rPr>
            </w:pPr>
            <w:r>
              <w:rPr>
                <w:rFonts w:ascii="Arial" w:hAnsi="Arial" w:cs="Arial"/>
                <w:sz w:val="16"/>
                <w:szCs w:val="16"/>
              </w:rPr>
              <w:t xml:space="preserve">Estas pruebas estarán destinadas a demostrar o ilustrar hechos que interesen al proceso. </w:t>
            </w:r>
          </w:p>
          <w:p w:rsidR="00BE5743" w:rsidRDefault="00A353E5">
            <w:pPr>
              <w:pStyle w:val="NormalWeb"/>
              <w:jc w:val="both"/>
              <w:rPr>
                <w:rFonts w:ascii="Arial" w:hAnsi="Arial" w:cs="Arial"/>
                <w:sz w:val="16"/>
                <w:szCs w:val="16"/>
              </w:rPr>
            </w:pPr>
            <w:r>
              <w:rPr>
                <w:rFonts w:ascii="Arial" w:hAnsi="Arial" w:cs="Arial"/>
                <w:sz w:val="16"/>
                <w:szCs w:val="16"/>
              </w:rPr>
              <w:t>El informe se pondrá a disposición de los sujetos procesales para que ejerzan su derecho de defensa y contradicción, por el término establecido en este procedimiento.</w:t>
            </w:r>
          </w:p>
          <w:p w:rsidR="00BE5743" w:rsidRDefault="00A353E5">
            <w:pPr>
              <w:pStyle w:val="NormalWeb"/>
              <w:jc w:val="both"/>
              <w:rPr>
                <w:rFonts w:ascii="Arial" w:hAnsi="Arial" w:cs="Arial"/>
                <w:sz w:val="16"/>
                <w:szCs w:val="16"/>
              </w:rPr>
            </w:pPr>
            <w:r>
              <w:rPr>
                <w:rFonts w:ascii="Arial" w:hAnsi="Arial" w:cs="Arial"/>
                <w:sz w:val="16"/>
                <w:szCs w:val="16"/>
              </w:rPr>
              <w:t>El incumplimiento de ese deber por parte de las entidades públicas o particulares de rendir informes, dará lugar a la imposición de las sanciones indicadas en el artículo 101 de la Ley 42 de 1993. (Resolución No. 148 de 2008 y concordantes)</w:t>
            </w:r>
          </w:p>
          <w:p w:rsidR="00BE5743" w:rsidRDefault="00A353E5">
            <w:pPr>
              <w:pStyle w:val="NormalWeb"/>
              <w:jc w:val="both"/>
              <w:rPr>
                <w:rFonts w:ascii="Arial" w:hAnsi="Arial" w:cs="Arial"/>
                <w:b/>
                <w:bCs/>
                <w:sz w:val="16"/>
                <w:szCs w:val="16"/>
              </w:rPr>
            </w:pPr>
            <w:r>
              <w:rPr>
                <w:rFonts w:ascii="Arial" w:hAnsi="Arial" w:cs="Arial"/>
                <w:sz w:val="16"/>
                <w:szCs w:val="16"/>
              </w:rPr>
              <w:t>En lo que a los particulares se refiere, la sanción se tasará entre cinco (5) y veinticinco (25) salarios mínimos mensuales legales vigentes.</w:t>
            </w:r>
          </w:p>
        </w:tc>
      </w:tr>
    </w:tbl>
    <w:p w:rsidR="00BE5743" w:rsidRDefault="00A353E5">
      <w:pPr>
        <w:pStyle w:val="NormalWeb"/>
        <w:jc w:val="both"/>
        <w:rPr>
          <w:rFonts w:ascii="Arial" w:hAnsi="Arial" w:cs="Arial"/>
          <w:b/>
          <w:bCs/>
          <w:i/>
          <w:iCs/>
          <w:sz w:val="16"/>
          <w:szCs w:val="16"/>
        </w:rPr>
      </w:pPr>
      <w:r>
        <w:rPr>
          <w:rFonts w:ascii="Arial" w:hAnsi="Arial" w:cs="Arial"/>
          <w:b/>
          <w:bCs/>
          <w:iCs/>
          <w:sz w:val="16"/>
          <w:szCs w:val="16"/>
        </w:rPr>
        <w:t>15. SUSPENSIÓN DE TÉRMINOS</w:t>
      </w:r>
      <w:r>
        <w:rPr>
          <w:rFonts w:ascii="Arial" w:hAnsi="Arial" w:cs="Arial"/>
          <w:b/>
          <w:bCs/>
          <w:i/>
          <w:iCs/>
          <w:sz w:val="16"/>
          <w:szCs w:val="16"/>
        </w:rPr>
        <w:t xml:space="preserve"> (art. 13 de la Ley 610 de 2000)</w:t>
      </w:r>
    </w:p>
    <w:tbl>
      <w:tblPr>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4"/>
      </w:tblGrid>
      <w:tr w:rsidR="00BE5743">
        <w:tc>
          <w:tcPr>
            <w:tcW w:w="13714" w:type="dxa"/>
          </w:tcPr>
          <w:p w:rsidR="00BE5743" w:rsidRDefault="00A353E5">
            <w:pPr>
              <w:pStyle w:val="NormalWeb"/>
              <w:jc w:val="both"/>
              <w:rPr>
                <w:rFonts w:ascii="Arial" w:hAnsi="Arial" w:cs="Arial"/>
                <w:bCs/>
                <w:sz w:val="16"/>
                <w:szCs w:val="16"/>
              </w:rPr>
            </w:pPr>
            <w:r>
              <w:rPr>
                <w:rFonts w:ascii="Arial" w:hAnsi="Arial" w:cs="Arial"/>
                <w:bCs/>
                <w:sz w:val="16"/>
                <w:szCs w:val="16"/>
              </w:rPr>
              <w:t>Suspensión de términos. El cómputo de los términos previstos en la presente ley se suspenderá en los eventos:</w:t>
            </w:r>
          </w:p>
          <w:p w:rsidR="00BE5743" w:rsidRDefault="00A353E5">
            <w:pPr>
              <w:pStyle w:val="NormalWeb"/>
              <w:numPr>
                <w:ilvl w:val="0"/>
                <w:numId w:val="7"/>
              </w:numPr>
              <w:spacing w:before="0" w:beforeAutospacing="0" w:after="0" w:afterAutospacing="0"/>
              <w:ind w:left="714" w:hanging="357"/>
              <w:jc w:val="both"/>
              <w:rPr>
                <w:rFonts w:ascii="Arial" w:hAnsi="Arial" w:cs="Arial"/>
                <w:bCs/>
                <w:sz w:val="16"/>
                <w:szCs w:val="16"/>
              </w:rPr>
            </w:pPr>
            <w:r>
              <w:rPr>
                <w:rFonts w:ascii="Arial" w:hAnsi="Arial" w:cs="Arial"/>
                <w:bCs/>
                <w:sz w:val="16"/>
                <w:szCs w:val="16"/>
              </w:rPr>
              <w:t>fuerza mayor o caso fortuito, o</w:t>
            </w:r>
          </w:p>
          <w:p w:rsidR="00BE5743" w:rsidRDefault="00A353E5">
            <w:pPr>
              <w:pStyle w:val="NormalWeb"/>
              <w:numPr>
                <w:ilvl w:val="0"/>
                <w:numId w:val="7"/>
              </w:numPr>
              <w:spacing w:before="0" w:beforeAutospacing="0" w:after="0" w:afterAutospacing="0"/>
              <w:ind w:left="714" w:hanging="357"/>
              <w:jc w:val="both"/>
              <w:rPr>
                <w:rFonts w:ascii="Arial" w:hAnsi="Arial" w:cs="Arial"/>
                <w:bCs/>
                <w:sz w:val="16"/>
                <w:szCs w:val="16"/>
              </w:rPr>
            </w:pPr>
            <w:r>
              <w:rPr>
                <w:rFonts w:ascii="Arial" w:hAnsi="Arial" w:cs="Arial"/>
                <w:bCs/>
                <w:sz w:val="16"/>
                <w:szCs w:val="16"/>
              </w:rPr>
              <w:t xml:space="preserve">declaración de impedimento o recusación. </w:t>
            </w:r>
          </w:p>
          <w:p w:rsidR="00BE5743" w:rsidRDefault="00A353E5">
            <w:pPr>
              <w:pStyle w:val="NormalWeb"/>
              <w:numPr>
                <w:ilvl w:val="0"/>
                <w:numId w:val="7"/>
              </w:numPr>
              <w:spacing w:before="0" w:beforeAutospacing="0" w:after="0" w:afterAutospacing="0"/>
              <w:ind w:left="714" w:hanging="357"/>
              <w:jc w:val="both"/>
              <w:rPr>
                <w:rFonts w:ascii="Arial" w:hAnsi="Arial" w:cs="Arial"/>
                <w:bCs/>
                <w:sz w:val="16"/>
                <w:szCs w:val="16"/>
              </w:rPr>
            </w:pPr>
            <w:r>
              <w:rPr>
                <w:rFonts w:ascii="Arial" w:hAnsi="Arial" w:cs="Arial"/>
                <w:bCs/>
                <w:sz w:val="16"/>
                <w:szCs w:val="16"/>
              </w:rPr>
              <w:t>En tales casos, tanto la suspensión como la reanudación de los términos se ordenará mediante auto de trámite.</w:t>
            </w:r>
          </w:p>
          <w:p w:rsidR="00BE5743" w:rsidRDefault="00A353E5">
            <w:pPr>
              <w:pStyle w:val="NormalWeb"/>
              <w:numPr>
                <w:ilvl w:val="0"/>
                <w:numId w:val="7"/>
              </w:numPr>
              <w:spacing w:before="0" w:beforeAutospacing="0" w:after="0" w:afterAutospacing="0"/>
              <w:ind w:left="714" w:hanging="357"/>
              <w:jc w:val="both"/>
              <w:rPr>
                <w:rFonts w:ascii="Arial" w:hAnsi="Arial" w:cs="Arial"/>
                <w:bCs/>
                <w:sz w:val="16"/>
                <w:szCs w:val="16"/>
              </w:rPr>
            </w:pPr>
            <w:r>
              <w:rPr>
                <w:rFonts w:ascii="Arial" w:hAnsi="Arial" w:cs="Arial"/>
                <w:bCs/>
                <w:sz w:val="16"/>
                <w:szCs w:val="16"/>
              </w:rPr>
              <w:t>La suspensión de términos se notifica por estado al día siguiente.</w:t>
            </w:r>
          </w:p>
          <w:p w:rsidR="00BE5743" w:rsidRDefault="00A353E5">
            <w:pPr>
              <w:pStyle w:val="NormalWeb"/>
              <w:numPr>
                <w:ilvl w:val="0"/>
                <w:numId w:val="7"/>
              </w:numPr>
              <w:spacing w:before="0" w:beforeAutospacing="0" w:after="0" w:afterAutospacing="0"/>
              <w:ind w:left="714" w:hanging="357"/>
              <w:jc w:val="both"/>
              <w:rPr>
                <w:rFonts w:ascii="Arial" w:hAnsi="Arial" w:cs="Arial"/>
                <w:bCs/>
                <w:sz w:val="16"/>
                <w:szCs w:val="16"/>
              </w:rPr>
            </w:pPr>
            <w:r>
              <w:rPr>
                <w:rFonts w:ascii="Arial" w:hAnsi="Arial" w:cs="Arial"/>
                <w:bCs/>
                <w:sz w:val="16"/>
                <w:szCs w:val="16"/>
              </w:rPr>
              <w:t>Contra esta decisión no procede recurso alguno.</w:t>
            </w:r>
          </w:p>
        </w:tc>
      </w:tr>
    </w:tbl>
    <w:p w:rsidR="00BE5743" w:rsidRDefault="00A353E5">
      <w:pPr>
        <w:pStyle w:val="NormalWeb"/>
        <w:jc w:val="both"/>
        <w:rPr>
          <w:rFonts w:ascii="Arial" w:hAnsi="Arial" w:cs="Arial"/>
          <w:b/>
          <w:bCs/>
          <w:i/>
          <w:iCs/>
          <w:sz w:val="16"/>
          <w:szCs w:val="16"/>
        </w:rPr>
      </w:pPr>
      <w:r>
        <w:rPr>
          <w:rFonts w:ascii="Arial" w:hAnsi="Arial" w:cs="Arial"/>
          <w:b/>
          <w:bCs/>
          <w:iCs/>
          <w:sz w:val="16"/>
          <w:szCs w:val="16"/>
        </w:rPr>
        <w:t xml:space="preserve">16. UNIDAD PROCESAL Y CONEXIDAD </w:t>
      </w:r>
      <w:r>
        <w:rPr>
          <w:rFonts w:ascii="Arial" w:hAnsi="Arial" w:cs="Arial"/>
          <w:b/>
          <w:bCs/>
          <w:i/>
          <w:iCs/>
          <w:sz w:val="16"/>
          <w:szCs w:val="16"/>
        </w:rPr>
        <w:t>(art. 14 de la Ley 610 de 2000)</w:t>
      </w:r>
    </w:p>
    <w:tbl>
      <w:tblPr>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4"/>
      </w:tblGrid>
      <w:tr w:rsidR="00BE5743">
        <w:tc>
          <w:tcPr>
            <w:tcW w:w="13714" w:type="dxa"/>
          </w:tcPr>
          <w:p w:rsidR="00BE5743" w:rsidRDefault="00A353E5">
            <w:pPr>
              <w:rPr>
                <w:rFonts w:cs="Arial"/>
                <w:sz w:val="16"/>
                <w:szCs w:val="16"/>
              </w:rPr>
            </w:pPr>
            <w:r>
              <w:rPr>
                <w:rFonts w:cs="Arial"/>
                <w:sz w:val="16"/>
                <w:szCs w:val="16"/>
              </w:rPr>
              <w:lastRenderedPageBreak/>
              <w:t xml:space="preserve">Unidad procesal y conexidad. </w:t>
            </w:r>
          </w:p>
          <w:p w:rsidR="00BE5743" w:rsidRDefault="00A353E5">
            <w:pPr>
              <w:rPr>
                <w:rFonts w:cs="Arial"/>
                <w:sz w:val="16"/>
                <w:szCs w:val="16"/>
              </w:rPr>
            </w:pPr>
            <w:r>
              <w:rPr>
                <w:rFonts w:cs="Arial"/>
                <w:sz w:val="16"/>
                <w:szCs w:val="16"/>
              </w:rPr>
              <w:t>-Por cada hecho generador de responsabilidad fiscal se adelantará una sola actuación procesal, cualquiera sea el número de implicados.</w:t>
            </w:r>
          </w:p>
          <w:p w:rsidR="00BE5743" w:rsidRDefault="00A353E5">
            <w:pPr>
              <w:rPr>
                <w:rFonts w:cs="Arial"/>
                <w:sz w:val="16"/>
                <w:szCs w:val="16"/>
              </w:rPr>
            </w:pPr>
            <w:r>
              <w:rPr>
                <w:rFonts w:cs="Arial"/>
                <w:sz w:val="16"/>
                <w:szCs w:val="16"/>
              </w:rPr>
              <w:t xml:space="preserve">-Si se estuviere adelantando más de una actuación por el mismo asunto, se dispondrá mediante auto de trámite la agregación de las diligencias a aquellas que se encuentren más adelantadas. </w:t>
            </w:r>
          </w:p>
          <w:p w:rsidR="00BE5743" w:rsidRDefault="00A353E5">
            <w:pPr>
              <w:rPr>
                <w:rFonts w:cs="Arial"/>
              </w:rPr>
            </w:pPr>
            <w:r>
              <w:rPr>
                <w:rFonts w:cs="Arial"/>
                <w:sz w:val="16"/>
                <w:szCs w:val="16"/>
              </w:rPr>
              <w:t>-Los hechos conexos se investigarán y decidirán conjuntamente.</w:t>
            </w:r>
          </w:p>
        </w:tc>
      </w:tr>
    </w:tbl>
    <w:p w:rsidR="00BE5743" w:rsidRDefault="00A353E5">
      <w:pPr>
        <w:pStyle w:val="NormalWeb"/>
        <w:jc w:val="both"/>
        <w:rPr>
          <w:rFonts w:ascii="Arial" w:hAnsi="Arial" w:cs="Arial"/>
          <w:b/>
          <w:bCs/>
          <w:i/>
          <w:iCs/>
          <w:sz w:val="16"/>
          <w:szCs w:val="16"/>
        </w:rPr>
      </w:pPr>
      <w:r>
        <w:rPr>
          <w:rFonts w:ascii="Arial" w:hAnsi="Arial" w:cs="Arial"/>
          <w:b/>
          <w:bCs/>
          <w:iCs/>
          <w:sz w:val="16"/>
          <w:szCs w:val="16"/>
        </w:rPr>
        <w:t xml:space="preserve">17. ACUMULACIÓN DE PROCESOS </w:t>
      </w:r>
      <w:r>
        <w:rPr>
          <w:rFonts w:ascii="Arial" w:hAnsi="Arial" w:cs="Arial"/>
          <w:b/>
          <w:bCs/>
          <w:i/>
          <w:iCs/>
          <w:sz w:val="16"/>
          <w:szCs w:val="16"/>
        </w:rPr>
        <w:t>(art. 15 de la Ley 610 de 2000, art. 99 numeral 11 de la Ley 1474 de 2011)</w:t>
      </w:r>
    </w:p>
    <w:tbl>
      <w:tblPr>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4"/>
      </w:tblGrid>
      <w:tr w:rsidR="00BE5743">
        <w:tc>
          <w:tcPr>
            <w:tcW w:w="13714" w:type="dxa"/>
          </w:tcPr>
          <w:p w:rsidR="00BE5743" w:rsidRDefault="00A353E5">
            <w:pPr>
              <w:rPr>
                <w:rFonts w:cs="Arial"/>
                <w:sz w:val="16"/>
                <w:szCs w:val="16"/>
              </w:rPr>
            </w:pPr>
            <w:r>
              <w:rPr>
                <w:rFonts w:cs="Arial"/>
                <w:sz w:val="16"/>
                <w:szCs w:val="16"/>
              </w:rPr>
              <w:t xml:space="preserve">Acumulación de procesos. Se puede solicitar en la audiencia de descargos. </w:t>
            </w:r>
          </w:p>
          <w:p w:rsidR="00BE5743" w:rsidRDefault="00A353E5">
            <w:pPr>
              <w:rPr>
                <w:rFonts w:cs="Arial"/>
                <w:sz w:val="16"/>
                <w:szCs w:val="16"/>
              </w:rPr>
            </w:pPr>
            <w:r>
              <w:rPr>
                <w:rFonts w:cs="Arial"/>
                <w:sz w:val="16"/>
                <w:szCs w:val="16"/>
              </w:rPr>
              <w:t>-.Habrá lugar a la acumulación de procesos a partir de la notificación del auto de imputación de responsabilidad fiscal y siempre que no se haya proferido fallo de primera o única instancia.</w:t>
            </w:r>
          </w:p>
          <w:p w:rsidR="00BE5743" w:rsidRDefault="00A353E5">
            <w:pPr>
              <w:rPr>
                <w:rFonts w:cs="Arial"/>
                <w:sz w:val="16"/>
                <w:szCs w:val="16"/>
              </w:rPr>
            </w:pPr>
            <w:r>
              <w:rPr>
                <w:rFonts w:cs="Arial"/>
                <w:sz w:val="16"/>
                <w:szCs w:val="16"/>
              </w:rPr>
              <w:t xml:space="preserve">- La acumulación procede de oficio o a solicitud del sujeto procesal, en los siguiente eventos: </w:t>
            </w:r>
          </w:p>
          <w:p w:rsidR="00BE5743" w:rsidRDefault="00BE5743">
            <w:pPr>
              <w:rPr>
                <w:rFonts w:cs="Arial"/>
                <w:sz w:val="16"/>
                <w:szCs w:val="16"/>
              </w:rPr>
            </w:pPr>
          </w:p>
          <w:p w:rsidR="00BE5743" w:rsidRDefault="00A353E5">
            <w:pPr>
              <w:rPr>
                <w:rFonts w:cs="Arial"/>
                <w:sz w:val="16"/>
                <w:szCs w:val="16"/>
              </w:rPr>
            </w:pPr>
            <w:r>
              <w:rPr>
                <w:rFonts w:cs="Arial"/>
                <w:sz w:val="16"/>
                <w:szCs w:val="16"/>
              </w:rPr>
              <w:t>* Cuando contra una misma persona se estuvieren adelantando dos o más procesos, aunque en ellos figuren otros implicados y</w:t>
            </w:r>
          </w:p>
          <w:p w:rsidR="00BE5743" w:rsidRDefault="00A353E5">
            <w:pPr>
              <w:rPr>
                <w:rFonts w:cs="Arial"/>
                <w:sz w:val="16"/>
                <w:szCs w:val="16"/>
              </w:rPr>
            </w:pPr>
            <w:r>
              <w:rPr>
                <w:rFonts w:cs="Arial"/>
                <w:sz w:val="16"/>
                <w:szCs w:val="16"/>
              </w:rPr>
              <w:t xml:space="preserve">* Siempre que se trate de la misma entidad afectada, o </w:t>
            </w:r>
          </w:p>
          <w:p w:rsidR="00BE5743" w:rsidRDefault="00A353E5">
            <w:pPr>
              <w:rPr>
                <w:rFonts w:cs="Arial"/>
                <w:sz w:val="16"/>
                <w:szCs w:val="16"/>
              </w:rPr>
            </w:pPr>
            <w:r>
              <w:rPr>
                <w:rFonts w:cs="Arial"/>
                <w:sz w:val="16"/>
                <w:szCs w:val="16"/>
              </w:rPr>
              <w:t xml:space="preserve">* Cuando se trate de dos o más procesos por hechos conexos que no se hubieren investigado conjuntamente. </w:t>
            </w:r>
          </w:p>
          <w:p w:rsidR="00BE5743" w:rsidRDefault="00BE5743">
            <w:pPr>
              <w:rPr>
                <w:rFonts w:cs="Arial"/>
                <w:sz w:val="16"/>
                <w:szCs w:val="16"/>
              </w:rPr>
            </w:pPr>
          </w:p>
          <w:p w:rsidR="00BE5743" w:rsidRDefault="00A353E5">
            <w:pPr>
              <w:rPr>
                <w:rFonts w:cs="Arial"/>
                <w:sz w:val="16"/>
                <w:szCs w:val="16"/>
              </w:rPr>
            </w:pPr>
            <w:r>
              <w:rPr>
                <w:rFonts w:cs="Arial"/>
                <w:sz w:val="16"/>
                <w:szCs w:val="16"/>
              </w:rPr>
              <w:t>Contra la decisión de negar la acumulación procede el recurso de reposición.</w:t>
            </w:r>
          </w:p>
        </w:tc>
      </w:tr>
    </w:tbl>
    <w:p w:rsidR="00BE5743" w:rsidRDefault="00BE5743">
      <w:pPr>
        <w:rPr>
          <w:rFonts w:cs="Arial"/>
        </w:rPr>
      </w:pPr>
    </w:p>
    <w:p w:rsidR="00BE5743" w:rsidRDefault="00A353E5">
      <w:pPr>
        <w:pStyle w:val="NormalWeb"/>
        <w:jc w:val="both"/>
        <w:rPr>
          <w:rFonts w:ascii="Arial" w:hAnsi="Arial" w:cs="Arial"/>
          <w:b/>
          <w:bCs/>
          <w:i/>
          <w:iCs/>
          <w:sz w:val="16"/>
          <w:szCs w:val="16"/>
        </w:rPr>
      </w:pPr>
      <w:r>
        <w:rPr>
          <w:rFonts w:ascii="Arial" w:hAnsi="Arial" w:cs="Arial"/>
          <w:b/>
          <w:bCs/>
          <w:iCs/>
          <w:sz w:val="16"/>
          <w:szCs w:val="16"/>
        </w:rPr>
        <w:t xml:space="preserve">18. PROCEDENCIA DE LA CESACIÓN DE LA ACCIÓN FISCAL.  </w:t>
      </w:r>
      <w:r>
        <w:rPr>
          <w:rFonts w:ascii="Arial" w:hAnsi="Arial" w:cs="Arial"/>
          <w:b/>
          <w:bCs/>
          <w:i/>
          <w:iCs/>
          <w:sz w:val="16"/>
          <w:szCs w:val="16"/>
        </w:rPr>
        <w:t>(</w:t>
      </w:r>
      <w:proofErr w:type="gramStart"/>
      <w:r>
        <w:rPr>
          <w:rFonts w:ascii="Arial" w:hAnsi="Arial" w:cs="Arial"/>
          <w:b/>
          <w:bCs/>
          <w:i/>
          <w:iCs/>
          <w:sz w:val="16"/>
          <w:szCs w:val="16"/>
        </w:rPr>
        <w:t>art</w:t>
      </w:r>
      <w:proofErr w:type="gramEnd"/>
      <w:r>
        <w:rPr>
          <w:rFonts w:ascii="Arial" w:hAnsi="Arial" w:cs="Arial"/>
          <w:b/>
          <w:bCs/>
          <w:i/>
          <w:iCs/>
          <w:sz w:val="16"/>
          <w:szCs w:val="16"/>
        </w:rPr>
        <w:t>. 111 de la Ley 1174 de 2011)</w:t>
      </w:r>
    </w:p>
    <w:tbl>
      <w:tblPr>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4"/>
      </w:tblGrid>
      <w:tr w:rsidR="00BE5743">
        <w:tc>
          <w:tcPr>
            <w:tcW w:w="13714" w:type="dxa"/>
          </w:tcPr>
          <w:p w:rsidR="00BE5743" w:rsidRDefault="00A353E5">
            <w:pPr>
              <w:pStyle w:val="NormalWeb"/>
              <w:jc w:val="both"/>
              <w:rPr>
                <w:rFonts w:ascii="Arial" w:hAnsi="Arial" w:cs="Arial"/>
                <w:sz w:val="16"/>
                <w:szCs w:val="16"/>
              </w:rPr>
            </w:pPr>
            <w:r>
              <w:rPr>
                <w:rFonts w:ascii="Arial" w:hAnsi="Arial" w:cs="Arial"/>
                <w:b/>
                <w:bCs/>
                <w:i/>
                <w:iCs/>
                <w:sz w:val="16"/>
                <w:szCs w:val="16"/>
              </w:rPr>
              <w:lastRenderedPageBreak/>
              <w:t>Procedencia de la cesación de la acción fiscal</w:t>
            </w:r>
            <w:r>
              <w:rPr>
                <w:rFonts w:ascii="Arial" w:hAnsi="Arial" w:cs="Arial"/>
                <w:b/>
                <w:bCs/>
                <w:sz w:val="16"/>
                <w:szCs w:val="16"/>
              </w:rPr>
              <w:t>.</w:t>
            </w:r>
            <w:r>
              <w:rPr>
                <w:rFonts w:ascii="Arial" w:hAnsi="Arial" w:cs="Arial"/>
                <w:sz w:val="16"/>
                <w:szCs w:val="16"/>
              </w:rPr>
              <w:t xml:space="preserve">  Procede la terminación anticipada de la acción: </w:t>
            </w:r>
          </w:p>
          <w:p w:rsidR="00BE5743" w:rsidRDefault="00A353E5">
            <w:pPr>
              <w:pStyle w:val="NormalWeb"/>
              <w:numPr>
                <w:ilvl w:val="0"/>
                <w:numId w:val="7"/>
              </w:numPr>
              <w:jc w:val="both"/>
              <w:rPr>
                <w:rFonts w:ascii="Arial" w:hAnsi="Arial" w:cs="Arial"/>
                <w:sz w:val="16"/>
                <w:szCs w:val="16"/>
              </w:rPr>
            </w:pPr>
            <w:r>
              <w:rPr>
                <w:rFonts w:ascii="Arial" w:hAnsi="Arial" w:cs="Arial"/>
                <w:sz w:val="16"/>
                <w:szCs w:val="16"/>
              </w:rPr>
              <w:t>Cuando se acredite el pago del valor del detrimento patrimonial que está siendo investigado o</w:t>
            </w:r>
          </w:p>
          <w:p w:rsidR="00BE5743" w:rsidRDefault="00A353E5">
            <w:pPr>
              <w:pStyle w:val="NormalWeb"/>
              <w:numPr>
                <w:ilvl w:val="0"/>
                <w:numId w:val="7"/>
              </w:numPr>
              <w:jc w:val="both"/>
              <w:rPr>
                <w:rFonts w:ascii="Arial" w:hAnsi="Arial" w:cs="Arial"/>
                <w:sz w:val="16"/>
                <w:szCs w:val="16"/>
              </w:rPr>
            </w:pPr>
            <w:r>
              <w:rPr>
                <w:rFonts w:ascii="Arial" w:hAnsi="Arial" w:cs="Arial"/>
                <w:sz w:val="16"/>
                <w:szCs w:val="16"/>
              </w:rPr>
              <w:t>Por el valor de la formulación de imputación o</w:t>
            </w:r>
          </w:p>
          <w:p w:rsidR="00BE5743" w:rsidRDefault="00A353E5">
            <w:pPr>
              <w:pStyle w:val="NormalWeb"/>
              <w:numPr>
                <w:ilvl w:val="0"/>
                <w:numId w:val="7"/>
              </w:numPr>
              <w:jc w:val="both"/>
              <w:rPr>
                <w:rFonts w:ascii="Arial" w:hAnsi="Arial" w:cs="Arial"/>
                <w:sz w:val="16"/>
                <w:szCs w:val="16"/>
              </w:rPr>
            </w:pPr>
            <w:r>
              <w:rPr>
                <w:rFonts w:ascii="Arial" w:hAnsi="Arial" w:cs="Arial"/>
                <w:sz w:val="16"/>
                <w:szCs w:val="16"/>
              </w:rPr>
              <w:t xml:space="preserve">Cuando se haya hecho el reintegro de los bienes objeto de la pérdida investigada o imputada. </w:t>
            </w:r>
          </w:p>
          <w:p w:rsidR="00BE5743" w:rsidRDefault="00A353E5">
            <w:pPr>
              <w:pStyle w:val="NormalWeb"/>
              <w:jc w:val="both"/>
              <w:rPr>
                <w:rFonts w:ascii="Arial" w:hAnsi="Arial" w:cs="Arial"/>
                <w:sz w:val="16"/>
                <w:szCs w:val="16"/>
              </w:rPr>
            </w:pPr>
            <w:r>
              <w:rPr>
                <w:rFonts w:ascii="Arial" w:hAnsi="Arial" w:cs="Arial"/>
                <w:sz w:val="16"/>
                <w:szCs w:val="16"/>
              </w:rPr>
              <w:t xml:space="preserve">Para estos casos se emitirá AUTO DE ARCHIVO POR PAGO O REINTEGRO DE LOS BIENES OBJETO DE INVESTIGACIÓN. </w:t>
            </w:r>
          </w:p>
          <w:p w:rsidR="00BE5743" w:rsidRDefault="00A353E5">
            <w:pPr>
              <w:pStyle w:val="NormalWeb"/>
              <w:jc w:val="both"/>
              <w:rPr>
                <w:rFonts w:ascii="Arial" w:hAnsi="Arial" w:cs="Arial"/>
                <w:sz w:val="16"/>
                <w:szCs w:val="16"/>
              </w:rPr>
            </w:pPr>
            <w:r>
              <w:rPr>
                <w:rFonts w:ascii="Arial" w:hAnsi="Arial" w:cs="Arial"/>
                <w:b/>
                <w:sz w:val="16"/>
                <w:szCs w:val="16"/>
              </w:rPr>
              <w:t>Procede el Auto de archivo</w:t>
            </w:r>
            <w:r>
              <w:rPr>
                <w:rFonts w:ascii="Arial" w:hAnsi="Arial" w:cs="Arial"/>
                <w:sz w:val="16"/>
                <w:szCs w:val="16"/>
              </w:rPr>
              <w:t xml:space="preserve"> (art. 47 de la Ley 610 de 2000).</w:t>
            </w:r>
          </w:p>
          <w:p w:rsidR="00BE5743" w:rsidRDefault="00A353E5">
            <w:pPr>
              <w:pStyle w:val="NormalWeb"/>
              <w:numPr>
                <w:ilvl w:val="0"/>
                <w:numId w:val="7"/>
              </w:numPr>
              <w:jc w:val="both"/>
              <w:rPr>
                <w:rFonts w:ascii="Arial" w:hAnsi="Arial" w:cs="Arial"/>
                <w:sz w:val="16"/>
                <w:szCs w:val="16"/>
              </w:rPr>
            </w:pPr>
            <w:r>
              <w:rPr>
                <w:rFonts w:ascii="Arial" w:hAnsi="Arial" w:cs="Arial"/>
                <w:sz w:val="16"/>
                <w:szCs w:val="16"/>
              </w:rPr>
              <w:t xml:space="preserve">Cuando se pruebe que el hecho no existió, </w:t>
            </w:r>
          </w:p>
          <w:p w:rsidR="00BE5743" w:rsidRDefault="00A353E5">
            <w:pPr>
              <w:pStyle w:val="NormalWeb"/>
              <w:numPr>
                <w:ilvl w:val="0"/>
                <w:numId w:val="7"/>
              </w:numPr>
              <w:jc w:val="both"/>
              <w:rPr>
                <w:rFonts w:ascii="Arial" w:hAnsi="Arial" w:cs="Arial"/>
                <w:sz w:val="16"/>
                <w:szCs w:val="16"/>
              </w:rPr>
            </w:pPr>
            <w:r>
              <w:rPr>
                <w:rFonts w:ascii="Arial" w:hAnsi="Arial" w:cs="Arial"/>
                <w:sz w:val="16"/>
                <w:szCs w:val="16"/>
              </w:rPr>
              <w:t xml:space="preserve">Que el hecho no es constitutivo de detrimento patrimonial o no comporta el ejercicio de gestión fiscal, </w:t>
            </w:r>
          </w:p>
          <w:p w:rsidR="00BE5743" w:rsidRDefault="00A353E5">
            <w:pPr>
              <w:pStyle w:val="NormalWeb"/>
              <w:numPr>
                <w:ilvl w:val="0"/>
                <w:numId w:val="7"/>
              </w:numPr>
              <w:jc w:val="both"/>
              <w:rPr>
                <w:rFonts w:ascii="Arial" w:hAnsi="Arial" w:cs="Arial"/>
                <w:sz w:val="16"/>
                <w:szCs w:val="16"/>
              </w:rPr>
            </w:pPr>
            <w:r>
              <w:rPr>
                <w:rFonts w:ascii="Arial" w:hAnsi="Arial" w:cs="Arial"/>
                <w:sz w:val="16"/>
                <w:szCs w:val="16"/>
              </w:rPr>
              <w:t>Se acredite el resarcimiento pleno del perjuicio o</w:t>
            </w:r>
          </w:p>
          <w:p w:rsidR="00BE5743" w:rsidRDefault="00A353E5">
            <w:pPr>
              <w:pStyle w:val="NormalWeb"/>
              <w:numPr>
                <w:ilvl w:val="0"/>
                <w:numId w:val="7"/>
              </w:numPr>
              <w:jc w:val="both"/>
              <w:rPr>
                <w:rFonts w:ascii="Arial" w:hAnsi="Arial" w:cs="Arial"/>
                <w:sz w:val="16"/>
                <w:szCs w:val="16"/>
              </w:rPr>
            </w:pPr>
            <w:r>
              <w:rPr>
                <w:rFonts w:ascii="Arial" w:hAnsi="Arial" w:cs="Arial"/>
                <w:sz w:val="16"/>
                <w:szCs w:val="16"/>
              </w:rPr>
              <w:t xml:space="preserve">La </w:t>
            </w:r>
            <w:proofErr w:type="spellStart"/>
            <w:r>
              <w:rPr>
                <w:rFonts w:ascii="Arial" w:hAnsi="Arial" w:cs="Arial"/>
                <w:sz w:val="16"/>
                <w:szCs w:val="16"/>
              </w:rPr>
              <w:t>operancia</w:t>
            </w:r>
            <w:proofErr w:type="spellEnd"/>
            <w:r>
              <w:rPr>
                <w:rFonts w:ascii="Arial" w:hAnsi="Arial" w:cs="Arial"/>
                <w:sz w:val="16"/>
                <w:szCs w:val="16"/>
              </w:rPr>
              <w:t xml:space="preserve"> de una causal excluyente de responsabilidad o</w:t>
            </w:r>
          </w:p>
          <w:p w:rsidR="00BE5743" w:rsidRDefault="00A353E5">
            <w:pPr>
              <w:pStyle w:val="NormalWeb"/>
              <w:numPr>
                <w:ilvl w:val="0"/>
                <w:numId w:val="7"/>
              </w:numPr>
              <w:jc w:val="both"/>
              <w:rPr>
                <w:rFonts w:ascii="Arial" w:hAnsi="Arial" w:cs="Arial"/>
                <w:sz w:val="16"/>
                <w:szCs w:val="16"/>
              </w:rPr>
            </w:pPr>
            <w:r>
              <w:rPr>
                <w:rFonts w:ascii="Arial" w:hAnsi="Arial" w:cs="Arial"/>
                <w:sz w:val="16"/>
                <w:szCs w:val="16"/>
              </w:rPr>
              <w:t xml:space="preserve">Se demuestre que la acción no podía iniciarse o proseguirse por haber operado la caducidad o la prescripción de la misma. </w:t>
            </w:r>
          </w:p>
          <w:p w:rsidR="00BE5743" w:rsidRDefault="00BE5743">
            <w:pPr>
              <w:rPr>
                <w:rFonts w:cs="Arial"/>
                <w:color w:val="auto"/>
                <w:sz w:val="16"/>
                <w:szCs w:val="16"/>
              </w:rPr>
            </w:pPr>
          </w:p>
          <w:p w:rsidR="00BE5743" w:rsidRDefault="00A353E5">
            <w:pPr>
              <w:rPr>
                <w:rFonts w:cs="Arial"/>
                <w:b/>
                <w:color w:val="auto"/>
                <w:sz w:val="16"/>
                <w:szCs w:val="16"/>
              </w:rPr>
            </w:pPr>
            <w:r>
              <w:rPr>
                <w:rFonts w:cs="Arial"/>
                <w:b/>
                <w:color w:val="auto"/>
                <w:sz w:val="16"/>
                <w:szCs w:val="16"/>
              </w:rPr>
              <w:t xml:space="preserve">ARCHIVO O DESISTIMIENTO DE </w:t>
            </w:r>
            <w:proofErr w:type="gramStart"/>
            <w:r>
              <w:rPr>
                <w:rFonts w:cs="Arial"/>
                <w:b/>
                <w:color w:val="auto"/>
                <w:sz w:val="16"/>
                <w:szCs w:val="16"/>
              </w:rPr>
              <w:t>PETICIONES :</w:t>
            </w:r>
            <w:proofErr w:type="gramEnd"/>
            <w:r>
              <w:rPr>
                <w:rFonts w:cs="Arial"/>
                <w:b/>
                <w:color w:val="auto"/>
                <w:sz w:val="16"/>
                <w:szCs w:val="16"/>
              </w:rPr>
              <w:t xml:space="preserve"> literal d, párrafo segundo, del artículo 98 de la Ley 1474 de 2011. </w:t>
            </w:r>
          </w:p>
          <w:p w:rsidR="00BE5743" w:rsidRDefault="00BE5743">
            <w:pPr>
              <w:rPr>
                <w:rFonts w:cs="Arial"/>
                <w:color w:val="auto"/>
                <w:sz w:val="16"/>
                <w:szCs w:val="16"/>
              </w:rPr>
            </w:pPr>
          </w:p>
          <w:p w:rsidR="00BE5743" w:rsidRDefault="00A353E5">
            <w:pPr>
              <w:rPr>
                <w:rFonts w:cs="Arial"/>
                <w:color w:val="auto"/>
                <w:sz w:val="16"/>
                <w:szCs w:val="16"/>
              </w:rPr>
            </w:pPr>
            <w:r>
              <w:rPr>
                <w:rFonts w:cs="Arial"/>
                <w:color w:val="auto"/>
                <w:sz w:val="16"/>
                <w:szCs w:val="16"/>
              </w:rPr>
              <w:t>La ausencia injustificada de:</w:t>
            </w:r>
          </w:p>
          <w:p w:rsidR="00BE5743" w:rsidRDefault="00BE5743">
            <w:pPr>
              <w:rPr>
                <w:rFonts w:cs="Arial"/>
                <w:color w:val="auto"/>
                <w:sz w:val="16"/>
                <w:szCs w:val="16"/>
              </w:rPr>
            </w:pPr>
          </w:p>
          <w:p w:rsidR="00BE5743" w:rsidRDefault="00A353E5">
            <w:pPr>
              <w:rPr>
                <w:rFonts w:cs="Arial"/>
                <w:color w:val="auto"/>
                <w:sz w:val="16"/>
                <w:szCs w:val="16"/>
              </w:rPr>
            </w:pPr>
            <w:r>
              <w:rPr>
                <w:rFonts w:cs="Arial"/>
                <w:color w:val="auto"/>
                <w:sz w:val="16"/>
                <w:szCs w:val="16"/>
              </w:rPr>
              <w:t xml:space="preserve">-presunto responsable fiscal, </w:t>
            </w:r>
          </w:p>
          <w:p w:rsidR="00BE5743" w:rsidRDefault="00A353E5">
            <w:pPr>
              <w:rPr>
                <w:rFonts w:cs="Arial"/>
                <w:color w:val="auto"/>
                <w:sz w:val="16"/>
                <w:szCs w:val="16"/>
              </w:rPr>
            </w:pPr>
            <w:r>
              <w:rPr>
                <w:rFonts w:cs="Arial"/>
                <w:color w:val="auto"/>
                <w:sz w:val="16"/>
                <w:szCs w:val="16"/>
              </w:rPr>
              <w:t xml:space="preserve">-apoderado </w:t>
            </w:r>
          </w:p>
          <w:p w:rsidR="00BE5743" w:rsidRDefault="00A353E5">
            <w:pPr>
              <w:rPr>
                <w:rFonts w:cs="Arial"/>
                <w:color w:val="auto"/>
                <w:sz w:val="16"/>
                <w:szCs w:val="16"/>
              </w:rPr>
            </w:pPr>
            <w:r>
              <w:rPr>
                <w:rFonts w:cs="Arial"/>
                <w:color w:val="auto"/>
                <w:sz w:val="16"/>
                <w:szCs w:val="16"/>
              </w:rPr>
              <w:t xml:space="preserve">-defensor de oficio </w:t>
            </w:r>
          </w:p>
          <w:p w:rsidR="00BE5743" w:rsidRDefault="00A353E5">
            <w:pPr>
              <w:rPr>
                <w:rFonts w:cs="Arial"/>
                <w:color w:val="auto"/>
                <w:sz w:val="16"/>
                <w:szCs w:val="16"/>
              </w:rPr>
            </w:pPr>
            <w:r>
              <w:rPr>
                <w:rFonts w:cs="Arial"/>
                <w:color w:val="auto"/>
                <w:sz w:val="16"/>
                <w:szCs w:val="16"/>
              </w:rPr>
              <w:lastRenderedPageBreak/>
              <w:t>-el designado para su representación</w:t>
            </w:r>
          </w:p>
          <w:p w:rsidR="00BE5743" w:rsidRDefault="00A353E5">
            <w:pPr>
              <w:pStyle w:val="NormalWeb"/>
              <w:jc w:val="both"/>
              <w:rPr>
                <w:rFonts w:ascii="Arial" w:hAnsi="Arial" w:cs="Arial"/>
                <w:sz w:val="16"/>
                <w:szCs w:val="16"/>
              </w:rPr>
            </w:pPr>
            <w:r>
              <w:rPr>
                <w:rFonts w:ascii="Arial" w:hAnsi="Arial" w:cs="Arial"/>
                <w:sz w:val="16"/>
                <w:szCs w:val="16"/>
              </w:rPr>
              <w:t>Cuando existan solicitudes pendientes de decidir, implicará el desistimiento y archivo de la petición</w:t>
            </w:r>
          </w:p>
        </w:tc>
      </w:tr>
    </w:tbl>
    <w:p w:rsidR="00BE5743" w:rsidRDefault="00BE5743">
      <w:pPr>
        <w:rPr>
          <w:rFonts w:cs="Arial"/>
        </w:rPr>
      </w:pPr>
    </w:p>
    <w:p w:rsidR="00BE5743" w:rsidRDefault="00A353E5">
      <w:pPr>
        <w:pStyle w:val="Ttulo1"/>
        <w:numPr>
          <w:ilvl w:val="0"/>
          <w:numId w:val="0"/>
        </w:numPr>
        <w:rPr>
          <w:rFonts w:cs="Arial"/>
          <w:b/>
          <w:bCs/>
          <w:color w:val="auto"/>
          <w:sz w:val="16"/>
          <w:szCs w:val="16"/>
        </w:rPr>
      </w:pPr>
      <w:r>
        <w:rPr>
          <w:rFonts w:cs="Arial"/>
          <w:b/>
          <w:bCs/>
          <w:color w:val="auto"/>
          <w:sz w:val="16"/>
          <w:szCs w:val="16"/>
        </w:rPr>
        <w:t>19. VINCULACIÓN DEL GARANTE (Art. 104 literal d) de la Ley 1474 de 2011</w:t>
      </w:r>
    </w:p>
    <w:p w:rsidR="00BE5743" w:rsidRDefault="00BE5743"/>
    <w:p w:rsidR="00BE5743" w:rsidRDefault="00A353E5">
      <w:pPr>
        <w:pBdr>
          <w:top w:val="single" w:sz="4" w:space="1" w:color="auto"/>
          <w:left w:val="single" w:sz="4" w:space="4" w:color="auto"/>
          <w:bottom w:val="single" w:sz="4" w:space="1" w:color="auto"/>
          <w:right w:val="single" w:sz="4" w:space="4" w:color="auto"/>
        </w:pBdr>
        <w:rPr>
          <w:sz w:val="16"/>
          <w:szCs w:val="16"/>
          <w:lang w:val="es-ES"/>
        </w:rPr>
      </w:pPr>
      <w:r>
        <w:rPr>
          <w:sz w:val="16"/>
          <w:szCs w:val="16"/>
          <w:lang w:val="es-ES"/>
        </w:rPr>
        <w:t>La vinculación del garante, en calidad de tercero civilmente responsable, se realizará mediante el envío de una comunicación. Cuando sea procedente la desvinculación del garante se llevará a cabo en la misma forma en que se vincula.</w:t>
      </w:r>
    </w:p>
    <w:p w:rsidR="00BE5743" w:rsidRDefault="00BE5743">
      <w:pPr>
        <w:pStyle w:val="Ttulo1"/>
        <w:numPr>
          <w:ilvl w:val="0"/>
          <w:numId w:val="0"/>
        </w:numPr>
        <w:rPr>
          <w:rFonts w:cs="Arial"/>
          <w:b/>
          <w:bCs/>
          <w:color w:val="auto"/>
          <w:sz w:val="16"/>
          <w:szCs w:val="16"/>
        </w:rPr>
      </w:pPr>
    </w:p>
    <w:p w:rsidR="00BE5743" w:rsidRDefault="00A353E5">
      <w:pPr>
        <w:pStyle w:val="Ttulo1"/>
        <w:numPr>
          <w:ilvl w:val="0"/>
          <w:numId w:val="0"/>
        </w:numPr>
        <w:rPr>
          <w:rFonts w:cs="Arial"/>
          <w:b/>
          <w:bCs/>
          <w:color w:val="auto"/>
          <w:sz w:val="16"/>
          <w:szCs w:val="16"/>
        </w:rPr>
      </w:pPr>
      <w:r>
        <w:rPr>
          <w:rFonts w:cs="Arial"/>
          <w:b/>
          <w:bCs/>
          <w:color w:val="auto"/>
          <w:sz w:val="16"/>
          <w:szCs w:val="16"/>
        </w:rPr>
        <w:t xml:space="preserve"> 20. POLITICAS</w:t>
      </w:r>
    </w:p>
    <w:p w:rsidR="00BE5743" w:rsidRDefault="00A353E5">
      <w:pPr>
        <w:pStyle w:val="Ttulo1"/>
        <w:numPr>
          <w:ilvl w:val="0"/>
          <w:numId w:val="0"/>
        </w:numPr>
        <w:rPr>
          <w:rFonts w:cs="Arial"/>
          <w:b/>
          <w:bCs/>
          <w:color w:val="auto"/>
          <w:sz w:val="16"/>
          <w:szCs w:val="16"/>
        </w:rPr>
      </w:pPr>
      <w:r>
        <w:rPr>
          <w:rFonts w:cs="Arial"/>
          <w:b/>
          <w:bCs/>
          <w:color w:val="auto"/>
          <w:sz w:val="16"/>
          <w:szCs w:val="16"/>
        </w:rPr>
        <w:t xml:space="preserve"> </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678"/>
      </w:tblGrid>
      <w:tr w:rsidR="00BE5743">
        <w:tc>
          <w:tcPr>
            <w:tcW w:w="13678" w:type="dxa"/>
          </w:tcPr>
          <w:p w:rsidR="00BE5743" w:rsidRDefault="00A353E5">
            <w:pPr>
              <w:numPr>
                <w:ilvl w:val="0"/>
                <w:numId w:val="15"/>
              </w:numPr>
              <w:rPr>
                <w:rFonts w:cs="Arial"/>
                <w:color w:val="auto"/>
                <w:sz w:val="16"/>
                <w:szCs w:val="16"/>
              </w:rPr>
            </w:pPr>
            <w:r>
              <w:rPr>
                <w:rFonts w:cs="Arial"/>
                <w:color w:val="auto"/>
                <w:sz w:val="16"/>
                <w:szCs w:val="16"/>
              </w:rPr>
              <w:t>Dar cumplimiento al trámite ordenado por la Ley 1474 de 2011, Ley 610 de 2000 y demás normas complementarias y/o que la modifiquen.</w:t>
            </w:r>
          </w:p>
          <w:p w:rsidR="00BE5743" w:rsidRDefault="00A353E5">
            <w:pPr>
              <w:numPr>
                <w:ilvl w:val="0"/>
                <w:numId w:val="15"/>
              </w:numPr>
              <w:rPr>
                <w:rFonts w:cs="Arial"/>
                <w:color w:val="auto"/>
                <w:sz w:val="16"/>
                <w:szCs w:val="16"/>
              </w:rPr>
            </w:pPr>
            <w:r>
              <w:rPr>
                <w:rFonts w:cs="Arial"/>
                <w:color w:val="auto"/>
                <w:sz w:val="16"/>
                <w:szCs w:val="16"/>
              </w:rPr>
              <w:t>Todas las citaciones para audiencia se realizan en el formato Citación para rendir versión libre y espontánea RC-F-07</w:t>
            </w:r>
            <w:proofErr w:type="gramStart"/>
            <w:r>
              <w:rPr>
                <w:rFonts w:cs="Arial"/>
                <w:color w:val="auto"/>
                <w:sz w:val="16"/>
                <w:szCs w:val="16"/>
              </w:rPr>
              <w:t>,  Citación</w:t>
            </w:r>
            <w:proofErr w:type="gramEnd"/>
            <w:r>
              <w:rPr>
                <w:rFonts w:cs="Arial"/>
                <w:color w:val="auto"/>
                <w:sz w:val="16"/>
                <w:szCs w:val="16"/>
              </w:rPr>
              <w:t xml:space="preserve"> para rendir declaración juramentada  RC-F-11. </w:t>
            </w:r>
          </w:p>
        </w:tc>
      </w:tr>
    </w:tbl>
    <w:p w:rsidR="00BE5743" w:rsidRDefault="00BE5743">
      <w:pPr>
        <w:jc w:val="center"/>
        <w:rPr>
          <w:rFonts w:cs="Arial"/>
          <w:color w:val="auto"/>
          <w:sz w:val="16"/>
          <w:szCs w:val="16"/>
        </w:rPr>
      </w:pPr>
    </w:p>
    <w:p w:rsidR="00BE5743" w:rsidRDefault="00A353E5">
      <w:pPr>
        <w:pStyle w:val="Ttulo1"/>
        <w:numPr>
          <w:ilvl w:val="0"/>
          <w:numId w:val="0"/>
        </w:numPr>
        <w:rPr>
          <w:rFonts w:cs="Arial"/>
          <w:b/>
          <w:bCs/>
          <w:color w:val="auto"/>
          <w:sz w:val="16"/>
          <w:szCs w:val="16"/>
        </w:rPr>
      </w:pPr>
      <w:r>
        <w:rPr>
          <w:rFonts w:cs="Arial"/>
          <w:b/>
          <w:bCs/>
          <w:color w:val="auto"/>
          <w:sz w:val="16"/>
          <w:szCs w:val="16"/>
        </w:rPr>
        <w:t xml:space="preserve">  21. OBSERVACIONES </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678"/>
      </w:tblGrid>
      <w:tr w:rsidR="00BE5743">
        <w:tc>
          <w:tcPr>
            <w:tcW w:w="13678" w:type="dxa"/>
          </w:tcPr>
          <w:p w:rsidR="00BE5743" w:rsidRDefault="00A353E5">
            <w:pPr>
              <w:numPr>
                <w:ilvl w:val="0"/>
                <w:numId w:val="15"/>
              </w:numPr>
              <w:rPr>
                <w:rFonts w:cs="Arial"/>
                <w:color w:val="auto"/>
                <w:sz w:val="16"/>
                <w:szCs w:val="16"/>
              </w:rPr>
            </w:pPr>
            <w:r>
              <w:rPr>
                <w:rFonts w:cs="Arial"/>
                <w:color w:val="auto"/>
                <w:sz w:val="16"/>
                <w:szCs w:val="16"/>
              </w:rPr>
              <w:t>Bajar de la Pagina Web del DANE el certificado del índice de precios del consumidor cuando se vaya a proferir fallo con responsabilidad fiscal para la correspondiente indexación.</w:t>
            </w:r>
          </w:p>
          <w:p w:rsidR="00BE5743" w:rsidRDefault="00A353E5">
            <w:pPr>
              <w:numPr>
                <w:ilvl w:val="0"/>
                <w:numId w:val="15"/>
              </w:numPr>
              <w:rPr>
                <w:rFonts w:cs="Arial"/>
                <w:color w:val="auto"/>
                <w:sz w:val="16"/>
                <w:szCs w:val="16"/>
              </w:rPr>
            </w:pPr>
            <w:r>
              <w:rPr>
                <w:rFonts w:cs="Arial"/>
                <w:color w:val="auto"/>
                <w:sz w:val="16"/>
                <w:szCs w:val="16"/>
              </w:rPr>
              <w:t>Al remitir los documentos que conforman el titulo ejecutivo a Jurisdicción Coactiva anexar el cuaderno de medidas cautelares.</w:t>
            </w:r>
          </w:p>
          <w:p w:rsidR="00BE5743" w:rsidRDefault="00A353E5">
            <w:pPr>
              <w:numPr>
                <w:ilvl w:val="0"/>
                <w:numId w:val="15"/>
              </w:numPr>
              <w:rPr>
                <w:rFonts w:cs="Arial"/>
                <w:color w:val="auto"/>
                <w:sz w:val="16"/>
                <w:szCs w:val="16"/>
              </w:rPr>
            </w:pPr>
            <w:r>
              <w:rPr>
                <w:rFonts w:cs="Arial"/>
                <w:color w:val="auto"/>
                <w:sz w:val="16"/>
                <w:szCs w:val="16"/>
              </w:rPr>
              <w:t xml:space="preserve">Todas las actuaciones que le corresponda a la Auxiliar Administrativa, frente a NOTIFICACIONES y demás obligaciones de trámite en los procesos verbales de responsabilidad fiscal, </w:t>
            </w:r>
            <w:r>
              <w:rPr>
                <w:rFonts w:cs="Arial"/>
                <w:color w:val="auto"/>
                <w:sz w:val="16"/>
                <w:szCs w:val="16"/>
              </w:rPr>
              <w:lastRenderedPageBreak/>
              <w:t xml:space="preserve">serán asumidas por cada profesional instructor del proceso cuando se encuentre ausente este funcionario. </w:t>
            </w:r>
          </w:p>
          <w:p w:rsidR="00BE5743" w:rsidRDefault="00A353E5">
            <w:pPr>
              <w:numPr>
                <w:ilvl w:val="0"/>
                <w:numId w:val="15"/>
              </w:numPr>
              <w:rPr>
                <w:rFonts w:cs="Arial"/>
                <w:color w:val="auto"/>
                <w:sz w:val="16"/>
                <w:szCs w:val="16"/>
              </w:rPr>
            </w:pPr>
            <w:r>
              <w:rPr>
                <w:rFonts w:cs="Arial"/>
                <w:color w:val="auto"/>
                <w:sz w:val="16"/>
                <w:szCs w:val="16"/>
              </w:rPr>
              <w:t>Para obtener información sobre</w:t>
            </w:r>
            <w:r>
              <w:rPr>
                <w:rFonts w:cs="Arial"/>
                <w:b/>
                <w:color w:val="auto"/>
                <w:sz w:val="16"/>
                <w:szCs w:val="16"/>
                <w:u w:val="single"/>
              </w:rPr>
              <w:t xml:space="preserve"> direcciones</w:t>
            </w:r>
            <w:r>
              <w:rPr>
                <w:rFonts w:cs="Arial"/>
                <w:color w:val="auto"/>
                <w:sz w:val="16"/>
                <w:szCs w:val="16"/>
              </w:rPr>
              <w:t xml:space="preserve"> ya sea para citar, notificar o requerir a una persona natural o jurídica pública o privada  o de un servidor público investigado o declarante; se revisará el mismo expediente, en caso de no ser posible se solicitará información a la auxiliar administrativa para que identifique procesos donde se tenga acceso a estos datos o mediante llamada telefónica al apoderado o partes interesadas para que aporten la dirección requerida, para lo cual se elaborara el documento respectivo a esa dirección con el fin de garantizar la comparecencia, tener acceso a las pruebas y que las partes puedan ejercer el derecho de defensa y contradicción. </w:t>
            </w:r>
          </w:p>
          <w:p w:rsidR="00BE5743" w:rsidRDefault="00A353E5">
            <w:pPr>
              <w:numPr>
                <w:ilvl w:val="0"/>
                <w:numId w:val="15"/>
              </w:numPr>
              <w:rPr>
                <w:rFonts w:cs="Arial"/>
                <w:color w:val="auto"/>
                <w:sz w:val="16"/>
                <w:szCs w:val="16"/>
              </w:rPr>
            </w:pPr>
            <w:r>
              <w:rPr>
                <w:rFonts w:cs="Arial"/>
                <w:color w:val="auto"/>
                <w:sz w:val="16"/>
                <w:szCs w:val="16"/>
              </w:rPr>
              <w:t>El Contralor(a) Municipal podrá asignar al Jefe de la Secretaria General, Profesionales Especializados II, para que sustancien, practiquen pruebas, proyecten decisiones según corresponda.</w:t>
            </w:r>
          </w:p>
          <w:p w:rsidR="00BE5743" w:rsidRDefault="00A353E5">
            <w:pPr>
              <w:numPr>
                <w:ilvl w:val="0"/>
                <w:numId w:val="15"/>
              </w:numPr>
              <w:rPr>
                <w:rFonts w:cs="Arial"/>
                <w:color w:val="auto"/>
                <w:sz w:val="16"/>
                <w:szCs w:val="16"/>
              </w:rPr>
            </w:pPr>
            <w:r>
              <w:rPr>
                <w:rFonts w:cs="Arial"/>
                <w:color w:val="auto"/>
                <w:sz w:val="16"/>
                <w:szCs w:val="16"/>
              </w:rPr>
              <w:t>Director(a) Técnico(a) de Responsabilidad Fiscal podrá asignar a los Profesionales Especializados II, para que sustancien, practiquen pruebas, proyecten decisiones según corresponda.</w:t>
            </w:r>
          </w:p>
          <w:p w:rsidR="00BE5743" w:rsidRDefault="00A353E5">
            <w:pPr>
              <w:numPr>
                <w:ilvl w:val="0"/>
                <w:numId w:val="15"/>
              </w:numPr>
              <w:rPr>
                <w:rFonts w:cs="Arial"/>
                <w:color w:val="auto"/>
                <w:sz w:val="16"/>
                <w:szCs w:val="16"/>
              </w:rPr>
            </w:pPr>
            <w:r>
              <w:rPr>
                <w:rFonts w:cs="Arial"/>
                <w:color w:val="auto"/>
                <w:sz w:val="16"/>
                <w:szCs w:val="16"/>
              </w:rPr>
              <w:t xml:space="preserve">El Contralor(a) y el Director(a) Técnico(a) de Responsabilidad Fiscal podrá: asignar competencia, asumir directamente las investigaciones, redistribuir o reasumir los procesos de responsabilidad fiscal según su discrecionalidad. </w:t>
            </w:r>
          </w:p>
        </w:tc>
      </w:tr>
    </w:tbl>
    <w:p w:rsidR="00BE5743" w:rsidRDefault="00BE5743">
      <w:pPr>
        <w:rPr>
          <w:rFonts w:cs="Arial"/>
          <w:color w:val="auto"/>
          <w:sz w:val="16"/>
          <w:szCs w:val="16"/>
        </w:rPr>
      </w:pPr>
    </w:p>
    <w:tbl>
      <w:tblPr>
        <w:tblW w:w="136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492"/>
        <w:gridCol w:w="4558"/>
        <w:gridCol w:w="4558"/>
      </w:tblGrid>
      <w:tr w:rsidR="00BE5743">
        <w:trPr>
          <w:trHeight w:val="379"/>
        </w:trPr>
        <w:tc>
          <w:tcPr>
            <w:tcW w:w="4492" w:type="dxa"/>
            <w:vAlign w:val="center"/>
          </w:tcPr>
          <w:p w:rsidR="00BE5743" w:rsidRPr="00A72E5F" w:rsidRDefault="00A353E5">
            <w:pPr>
              <w:jc w:val="left"/>
              <w:rPr>
                <w:rFonts w:cs="Arial"/>
                <w:color w:val="auto"/>
                <w:sz w:val="10"/>
                <w:szCs w:val="10"/>
                <w:lang w:val="es-ES"/>
              </w:rPr>
            </w:pPr>
            <w:r w:rsidRPr="00A72E5F">
              <w:rPr>
                <w:rFonts w:cs="Arial"/>
                <w:color w:val="auto"/>
                <w:sz w:val="10"/>
                <w:szCs w:val="10"/>
                <w:lang w:val="es-ES"/>
              </w:rPr>
              <w:t>NOMBR</w:t>
            </w:r>
            <w:r w:rsidR="00A72E5F" w:rsidRPr="00A72E5F">
              <w:rPr>
                <w:rFonts w:cs="Arial"/>
                <w:color w:val="auto"/>
                <w:sz w:val="10"/>
                <w:szCs w:val="10"/>
                <w:lang w:val="es-ES"/>
              </w:rPr>
              <w:t xml:space="preserve">E :  </w:t>
            </w:r>
            <w:r w:rsidR="00057E7A">
              <w:rPr>
                <w:rFonts w:cs="Arial"/>
                <w:color w:val="auto"/>
                <w:sz w:val="10"/>
                <w:szCs w:val="10"/>
                <w:lang w:val="es-ES"/>
              </w:rPr>
              <w:t>JENNY CAROLINA CASTRO SAGASTUY</w:t>
            </w:r>
          </w:p>
          <w:p w:rsidR="00BE5743" w:rsidRPr="00A72E5F" w:rsidRDefault="00A353E5">
            <w:pPr>
              <w:jc w:val="left"/>
              <w:rPr>
                <w:rFonts w:cs="Arial"/>
                <w:color w:val="auto"/>
                <w:sz w:val="10"/>
                <w:szCs w:val="10"/>
              </w:rPr>
            </w:pPr>
            <w:r w:rsidRPr="00A72E5F">
              <w:rPr>
                <w:rFonts w:cs="Arial"/>
                <w:color w:val="auto"/>
                <w:sz w:val="10"/>
                <w:szCs w:val="10"/>
              </w:rPr>
              <w:t xml:space="preserve">CARGO: Director Técnico de Responsabilidad Fiscal y Jurisdicción Coactiva </w:t>
            </w:r>
          </w:p>
          <w:p w:rsidR="00BE5743" w:rsidRPr="00A72E5F" w:rsidRDefault="00BE5743">
            <w:pPr>
              <w:jc w:val="left"/>
              <w:rPr>
                <w:rFonts w:cs="Arial"/>
                <w:color w:val="FF0000"/>
                <w:sz w:val="10"/>
                <w:szCs w:val="10"/>
              </w:rPr>
            </w:pPr>
          </w:p>
          <w:p w:rsidR="00A72E5F" w:rsidRPr="00A72E5F" w:rsidRDefault="00A72E5F" w:rsidP="00A72E5F">
            <w:pPr>
              <w:jc w:val="left"/>
              <w:rPr>
                <w:rFonts w:cs="Arial"/>
                <w:color w:val="auto"/>
                <w:sz w:val="10"/>
                <w:szCs w:val="10"/>
              </w:rPr>
            </w:pPr>
            <w:r w:rsidRPr="00A72E5F">
              <w:rPr>
                <w:rFonts w:cs="Arial"/>
                <w:color w:val="auto"/>
                <w:sz w:val="10"/>
                <w:szCs w:val="10"/>
              </w:rPr>
              <w:t xml:space="preserve">FECHA: </w:t>
            </w:r>
            <w:r w:rsidR="00057E7A">
              <w:rPr>
                <w:rFonts w:cs="Arial"/>
                <w:color w:val="auto"/>
                <w:sz w:val="10"/>
                <w:szCs w:val="10"/>
              </w:rPr>
              <w:t>24 DE OCTUBRE DE 2022</w:t>
            </w:r>
          </w:p>
          <w:p w:rsidR="00BE5743" w:rsidRPr="00A72E5F" w:rsidRDefault="00BE5743">
            <w:pPr>
              <w:jc w:val="left"/>
              <w:rPr>
                <w:rFonts w:cs="Arial"/>
                <w:color w:val="auto"/>
                <w:sz w:val="10"/>
                <w:szCs w:val="10"/>
              </w:rPr>
            </w:pPr>
          </w:p>
        </w:tc>
        <w:tc>
          <w:tcPr>
            <w:tcW w:w="4558" w:type="dxa"/>
            <w:vAlign w:val="center"/>
          </w:tcPr>
          <w:p w:rsidR="00A72E5F" w:rsidRPr="00A72E5F" w:rsidRDefault="00A72E5F" w:rsidP="00A72E5F">
            <w:pPr>
              <w:jc w:val="left"/>
              <w:rPr>
                <w:rFonts w:cs="Arial"/>
                <w:color w:val="auto"/>
                <w:sz w:val="10"/>
                <w:szCs w:val="10"/>
                <w:lang w:val="es-ES"/>
              </w:rPr>
            </w:pPr>
            <w:r w:rsidRPr="00A72E5F">
              <w:rPr>
                <w:rFonts w:cs="Arial"/>
                <w:color w:val="auto"/>
                <w:sz w:val="10"/>
                <w:szCs w:val="10"/>
                <w:lang w:val="es-ES"/>
              </w:rPr>
              <w:t xml:space="preserve">NOMBRE :  </w:t>
            </w:r>
            <w:r w:rsidR="00057E7A">
              <w:rPr>
                <w:rFonts w:cs="Arial"/>
                <w:color w:val="auto"/>
                <w:sz w:val="10"/>
                <w:szCs w:val="10"/>
                <w:lang w:val="es-ES"/>
              </w:rPr>
              <w:t>JENNY CAROLINA CASTRO SAGASTUY</w:t>
            </w:r>
          </w:p>
          <w:p w:rsidR="00A72E5F" w:rsidRPr="00A72E5F" w:rsidRDefault="00A72E5F" w:rsidP="00A72E5F">
            <w:pPr>
              <w:jc w:val="left"/>
              <w:rPr>
                <w:rFonts w:cs="Arial"/>
                <w:color w:val="auto"/>
                <w:sz w:val="10"/>
                <w:szCs w:val="10"/>
              </w:rPr>
            </w:pPr>
            <w:r w:rsidRPr="00A72E5F">
              <w:rPr>
                <w:rFonts w:cs="Arial"/>
                <w:color w:val="auto"/>
                <w:sz w:val="10"/>
                <w:szCs w:val="10"/>
              </w:rPr>
              <w:t xml:space="preserve">CARGO: Director Técnico de Responsabilidad Fiscal y Jurisdicción Coactiva </w:t>
            </w:r>
          </w:p>
          <w:p w:rsidR="00BE5743" w:rsidRPr="00A72E5F" w:rsidRDefault="00BE5743">
            <w:pPr>
              <w:jc w:val="left"/>
              <w:rPr>
                <w:rFonts w:cs="Arial"/>
                <w:color w:val="auto"/>
                <w:sz w:val="10"/>
                <w:szCs w:val="10"/>
              </w:rPr>
            </w:pPr>
          </w:p>
          <w:p w:rsidR="00A72E5F" w:rsidRPr="00A72E5F" w:rsidRDefault="00A72E5F" w:rsidP="00A72E5F">
            <w:pPr>
              <w:jc w:val="left"/>
              <w:rPr>
                <w:rFonts w:cs="Arial"/>
                <w:color w:val="auto"/>
                <w:sz w:val="10"/>
                <w:szCs w:val="10"/>
              </w:rPr>
            </w:pPr>
            <w:r w:rsidRPr="00A72E5F">
              <w:rPr>
                <w:rFonts w:cs="Arial"/>
                <w:color w:val="auto"/>
                <w:sz w:val="10"/>
                <w:szCs w:val="10"/>
              </w:rPr>
              <w:t xml:space="preserve">FECHA: </w:t>
            </w:r>
            <w:r w:rsidR="00057E7A">
              <w:rPr>
                <w:rFonts w:cs="Arial"/>
                <w:color w:val="auto"/>
                <w:sz w:val="10"/>
                <w:szCs w:val="10"/>
              </w:rPr>
              <w:t>24 DE OCTUBRE DE 2022</w:t>
            </w:r>
          </w:p>
          <w:p w:rsidR="00BE5743" w:rsidRPr="00A72E5F" w:rsidRDefault="00BE5743">
            <w:pPr>
              <w:jc w:val="left"/>
              <w:rPr>
                <w:rFonts w:cs="Arial"/>
                <w:color w:val="auto"/>
                <w:sz w:val="10"/>
                <w:szCs w:val="10"/>
              </w:rPr>
            </w:pPr>
          </w:p>
        </w:tc>
        <w:tc>
          <w:tcPr>
            <w:tcW w:w="4558" w:type="dxa"/>
            <w:vAlign w:val="center"/>
          </w:tcPr>
          <w:p w:rsidR="00BE5743" w:rsidRPr="00A72E5F" w:rsidRDefault="00B6559D">
            <w:pPr>
              <w:jc w:val="left"/>
              <w:rPr>
                <w:rFonts w:cs="Arial"/>
                <w:color w:val="auto"/>
                <w:sz w:val="10"/>
                <w:szCs w:val="10"/>
              </w:rPr>
            </w:pPr>
            <w:r>
              <w:rPr>
                <w:rFonts w:cs="Arial"/>
                <w:color w:val="auto"/>
                <w:sz w:val="10"/>
                <w:szCs w:val="10"/>
              </w:rPr>
              <w:t>N</w:t>
            </w:r>
            <w:r w:rsidR="00A353E5" w:rsidRPr="00A72E5F">
              <w:rPr>
                <w:rFonts w:cs="Arial"/>
                <w:color w:val="auto"/>
                <w:sz w:val="10"/>
                <w:szCs w:val="10"/>
              </w:rPr>
              <w:t xml:space="preserve">OMBRE :  </w:t>
            </w:r>
            <w:r w:rsidR="00057E7A">
              <w:rPr>
                <w:rFonts w:cs="Arial"/>
                <w:color w:val="auto"/>
                <w:sz w:val="10"/>
                <w:szCs w:val="10"/>
                <w:lang w:val="es-ES"/>
              </w:rPr>
              <w:t>JENNY CAROLINA CASTRO SAGASTUY</w:t>
            </w:r>
          </w:p>
          <w:p w:rsidR="00BE5743" w:rsidRPr="00A72E5F" w:rsidRDefault="00A353E5">
            <w:pPr>
              <w:jc w:val="left"/>
              <w:rPr>
                <w:rFonts w:cs="Arial"/>
                <w:color w:val="auto"/>
                <w:sz w:val="10"/>
                <w:szCs w:val="10"/>
              </w:rPr>
            </w:pPr>
            <w:r w:rsidRPr="00A72E5F">
              <w:rPr>
                <w:rFonts w:cs="Arial"/>
                <w:color w:val="auto"/>
                <w:sz w:val="10"/>
                <w:szCs w:val="10"/>
              </w:rPr>
              <w:t>CARGO: Representante de la Dirección</w:t>
            </w:r>
          </w:p>
          <w:p w:rsidR="00BE5743" w:rsidRPr="00A72E5F" w:rsidRDefault="00BE5743">
            <w:pPr>
              <w:jc w:val="left"/>
              <w:rPr>
                <w:rFonts w:cs="Arial"/>
                <w:color w:val="auto"/>
                <w:sz w:val="10"/>
                <w:szCs w:val="10"/>
              </w:rPr>
            </w:pPr>
          </w:p>
          <w:p w:rsidR="00BE5743" w:rsidRPr="00A72E5F" w:rsidRDefault="00A353E5">
            <w:pPr>
              <w:jc w:val="left"/>
              <w:rPr>
                <w:rFonts w:cs="Arial"/>
                <w:color w:val="auto"/>
                <w:sz w:val="10"/>
                <w:szCs w:val="10"/>
              </w:rPr>
            </w:pPr>
            <w:r w:rsidRPr="00A72E5F">
              <w:rPr>
                <w:rFonts w:cs="Arial"/>
                <w:color w:val="auto"/>
                <w:sz w:val="10"/>
                <w:szCs w:val="10"/>
              </w:rPr>
              <w:t xml:space="preserve">FECHA: </w:t>
            </w:r>
            <w:r w:rsidR="00057E7A">
              <w:rPr>
                <w:rFonts w:cs="Arial"/>
                <w:color w:val="auto"/>
                <w:sz w:val="10"/>
                <w:szCs w:val="10"/>
              </w:rPr>
              <w:t>24 DE OCTUBRE</w:t>
            </w:r>
            <w:bookmarkStart w:id="0" w:name="_GoBack"/>
            <w:bookmarkEnd w:id="0"/>
            <w:r w:rsidR="00057E7A">
              <w:rPr>
                <w:rFonts w:cs="Arial"/>
                <w:color w:val="auto"/>
                <w:sz w:val="10"/>
                <w:szCs w:val="10"/>
              </w:rPr>
              <w:t xml:space="preserve"> DE 2022</w:t>
            </w:r>
          </w:p>
        </w:tc>
      </w:tr>
      <w:tr w:rsidR="00BE5743">
        <w:trPr>
          <w:trHeight w:val="90"/>
        </w:trPr>
        <w:tc>
          <w:tcPr>
            <w:tcW w:w="4492" w:type="dxa"/>
            <w:vAlign w:val="bottom"/>
          </w:tcPr>
          <w:p w:rsidR="00BE5743" w:rsidRDefault="00A353E5">
            <w:pPr>
              <w:jc w:val="center"/>
              <w:rPr>
                <w:rFonts w:cs="Arial"/>
                <w:color w:val="auto"/>
                <w:sz w:val="10"/>
                <w:szCs w:val="10"/>
              </w:rPr>
            </w:pPr>
            <w:r>
              <w:rPr>
                <w:rFonts w:cs="Arial"/>
                <w:color w:val="auto"/>
                <w:sz w:val="10"/>
                <w:szCs w:val="10"/>
              </w:rPr>
              <w:t>ELABORÓ</w:t>
            </w:r>
          </w:p>
        </w:tc>
        <w:tc>
          <w:tcPr>
            <w:tcW w:w="4558" w:type="dxa"/>
            <w:vAlign w:val="bottom"/>
          </w:tcPr>
          <w:p w:rsidR="00BE5743" w:rsidRDefault="00A353E5">
            <w:pPr>
              <w:jc w:val="center"/>
              <w:rPr>
                <w:rFonts w:cs="Arial"/>
                <w:color w:val="auto"/>
                <w:sz w:val="10"/>
                <w:szCs w:val="10"/>
              </w:rPr>
            </w:pPr>
            <w:r>
              <w:rPr>
                <w:rFonts w:cs="Arial"/>
                <w:color w:val="auto"/>
                <w:sz w:val="10"/>
                <w:szCs w:val="10"/>
              </w:rPr>
              <w:t>REVISÓ</w:t>
            </w:r>
          </w:p>
        </w:tc>
        <w:tc>
          <w:tcPr>
            <w:tcW w:w="4558" w:type="dxa"/>
            <w:vAlign w:val="bottom"/>
          </w:tcPr>
          <w:p w:rsidR="00BE5743" w:rsidRDefault="00A353E5">
            <w:pPr>
              <w:jc w:val="center"/>
              <w:rPr>
                <w:rFonts w:cs="Arial"/>
                <w:color w:val="auto"/>
                <w:sz w:val="10"/>
                <w:szCs w:val="10"/>
              </w:rPr>
            </w:pPr>
            <w:r>
              <w:rPr>
                <w:rFonts w:cs="Arial"/>
                <w:color w:val="auto"/>
                <w:sz w:val="10"/>
                <w:szCs w:val="10"/>
              </w:rPr>
              <w:t>APROBÓ</w:t>
            </w:r>
          </w:p>
        </w:tc>
      </w:tr>
      <w:tr w:rsidR="00BE5743">
        <w:trPr>
          <w:trHeight w:val="746"/>
        </w:trPr>
        <w:tc>
          <w:tcPr>
            <w:tcW w:w="4492" w:type="dxa"/>
            <w:vAlign w:val="bottom"/>
          </w:tcPr>
          <w:p w:rsidR="00BE5743" w:rsidRDefault="00A353E5">
            <w:pPr>
              <w:jc w:val="left"/>
              <w:rPr>
                <w:rFonts w:cs="Arial"/>
                <w:color w:val="auto"/>
                <w:sz w:val="10"/>
                <w:szCs w:val="10"/>
              </w:rPr>
            </w:pPr>
            <w:r>
              <w:rPr>
                <w:rFonts w:cs="Arial"/>
                <w:color w:val="auto"/>
                <w:sz w:val="10"/>
                <w:szCs w:val="10"/>
              </w:rPr>
              <w:t>FIRMA</w:t>
            </w:r>
            <w:r w:rsidR="0069602A">
              <w:rPr>
                <w:rFonts w:cs="Arial"/>
                <w:color w:val="auto"/>
                <w:sz w:val="10"/>
                <w:szCs w:val="10"/>
              </w:rPr>
              <w:t>:</w:t>
            </w:r>
          </w:p>
        </w:tc>
        <w:tc>
          <w:tcPr>
            <w:tcW w:w="4558" w:type="dxa"/>
            <w:vAlign w:val="bottom"/>
          </w:tcPr>
          <w:p w:rsidR="00BE5743" w:rsidRDefault="00A353E5">
            <w:pPr>
              <w:jc w:val="left"/>
              <w:rPr>
                <w:rFonts w:cs="Arial"/>
                <w:color w:val="auto"/>
                <w:sz w:val="10"/>
                <w:szCs w:val="10"/>
              </w:rPr>
            </w:pPr>
            <w:r>
              <w:rPr>
                <w:rFonts w:cs="Arial"/>
                <w:color w:val="auto"/>
                <w:sz w:val="10"/>
                <w:szCs w:val="10"/>
              </w:rPr>
              <w:t>FIRMA:</w:t>
            </w:r>
          </w:p>
        </w:tc>
        <w:tc>
          <w:tcPr>
            <w:tcW w:w="4558" w:type="dxa"/>
            <w:vAlign w:val="bottom"/>
          </w:tcPr>
          <w:p w:rsidR="00BE5743" w:rsidRDefault="00A353E5">
            <w:pPr>
              <w:jc w:val="left"/>
              <w:rPr>
                <w:rFonts w:cs="Arial"/>
                <w:color w:val="auto"/>
                <w:sz w:val="10"/>
                <w:szCs w:val="10"/>
              </w:rPr>
            </w:pPr>
            <w:r>
              <w:rPr>
                <w:rFonts w:cs="Arial"/>
                <w:color w:val="auto"/>
                <w:sz w:val="10"/>
                <w:szCs w:val="10"/>
              </w:rPr>
              <w:t xml:space="preserve">FIRMA: </w:t>
            </w:r>
          </w:p>
          <w:p w:rsidR="00BE5743" w:rsidRDefault="00BE5743">
            <w:pPr>
              <w:jc w:val="left"/>
              <w:rPr>
                <w:rFonts w:cs="Arial"/>
                <w:color w:val="auto"/>
                <w:sz w:val="10"/>
                <w:szCs w:val="10"/>
              </w:rPr>
            </w:pPr>
          </w:p>
          <w:p w:rsidR="00BE5743" w:rsidRDefault="00BE5743">
            <w:pPr>
              <w:jc w:val="left"/>
              <w:rPr>
                <w:rFonts w:cs="Arial"/>
                <w:color w:val="auto"/>
                <w:sz w:val="10"/>
                <w:szCs w:val="10"/>
              </w:rPr>
            </w:pPr>
          </w:p>
          <w:p w:rsidR="00BE5743" w:rsidRDefault="00BE5743">
            <w:pPr>
              <w:jc w:val="left"/>
              <w:rPr>
                <w:rFonts w:cs="Arial"/>
                <w:color w:val="auto"/>
                <w:sz w:val="10"/>
                <w:szCs w:val="10"/>
              </w:rPr>
            </w:pPr>
          </w:p>
          <w:p w:rsidR="00BE5743" w:rsidRDefault="00BE5743">
            <w:pPr>
              <w:jc w:val="left"/>
              <w:rPr>
                <w:rFonts w:cs="Arial"/>
                <w:color w:val="auto"/>
                <w:sz w:val="10"/>
                <w:szCs w:val="10"/>
              </w:rPr>
            </w:pPr>
          </w:p>
        </w:tc>
      </w:tr>
    </w:tbl>
    <w:p w:rsidR="00BE5743" w:rsidRDefault="00BE5743">
      <w:pPr>
        <w:rPr>
          <w:rFonts w:cs="Arial"/>
          <w:color w:val="auto"/>
          <w:sz w:val="16"/>
          <w:szCs w:val="16"/>
        </w:rPr>
      </w:pPr>
    </w:p>
    <w:p w:rsidR="00BE5743" w:rsidRDefault="00BE5743">
      <w:pPr>
        <w:rPr>
          <w:rFonts w:cs="Arial"/>
          <w:color w:val="auto"/>
          <w:sz w:val="16"/>
          <w:szCs w:val="16"/>
        </w:rPr>
      </w:pPr>
    </w:p>
    <w:p w:rsidR="00BE5743" w:rsidRDefault="00BE5743">
      <w:pPr>
        <w:rPr>
          <w:rFonts w:cs="Arial"/>
          <w:color w:val="auto"/>
          <w:sz w:val="16"/>
          <w:szCs w:val="16"/>
        </w:rPr>
      </w:pPr>
    </w:p>
    <w:p w:rsidR="00BE5743" w:rsidRDefault="00BE5743">
      <w:pPr>
        <w:rPr>
          <w:rFonts w:cs="Arial"/>
          <w:color w:val="auto"/>
          <w:sz w:val="16"/>
          <w:szCs w:val="16"/>
        </w:rPr>
      </w:pPr>
    </w:p>
    <w:sectPr w:rsidR="00BE5743" w:rsidSect="00BE5743">
      <w:headerReference w:type="default" r:id="rId9"/>
      <w:footerReference w:type="default" r:id="rId10"/>
      <w:footnotePr>
        <w:pos w:val="beneathText"/>
      </w:footnotePr>
      <w:pgSz w:w="15842" w:h="12242" w:orient="landscape"/>
      <w:pgMar w:top="1134" w:right="1134" w:bottom="1560" w:left="1134" w:header="851" w:footer="9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D4F" w:rsidRDefault="00365D4F" w:rsidP="00BE5743">
      <w:pPr>
        <w:spacing w:after="0" w:line="240" w:lineRule="auto"/>
      </w:pPr>
      <w:r>
        <w:separator/>
      </w:r>
    </w:p>
  </w:endnote>
  <w:endnote w:type="continuationSeparator" w:id="0">
    <w:p w:rsidR="00365D4F" w:rsidRDefault="00365D4F" w:rsidP="00BE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743" w:rsidRPr="00FA25B6" w:rsidRDefault="0086327F" w:rsidP="00A75FA8">
    <w:pPr>
      <w:pStyle w:val="Piedepgina"/>
      <w:jc w:val="center"/>
      <w:rPr>
        <w:rFonts w:ascii="Segoe Print" w:hAnsi="Segoe Print"/>
      </w:rPr>
    </w:pPr>
    <w:r>
      <w:rPr>
        <w:rFonts w:ascii="Georgia" w:hAnsi="Georgia"/>
        <w:b/>
      </w:rPr>
      <w:t>Control Fiscal al Servicio de Todos y del Medio Ambiente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D4F" w:rsidRDefault="00365D4F" w:rsidP="00BE5743">
      <w:pPr>
        <w:spacing w:after="0" w:line="240" w:lineRule="auto"/>
      </w:pPr>
      <w:r>
        <w:separator/>
      </w:r>
    </w:p>
  </w:footnote>
  <w:footnote w:type="continuationSeparator" w:id="0">
    <w:p w:rsidR="00365D4F" w:rsidRDefault="00365D4F" w:rsidP="00BE5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6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2320"/>
      <w:gridCol w:w="9214"/>
      <w:gridCol w:w="992"/>
      <w:gridCol w:w="1082"/>
    </w:tblGrid>
    <w:tr w:rsidR="00BE5743">
      <w:trPr>
        <w:cantSplit/>
        <w:trHeight w:val="20"/>
      </w:trPr>
      <w:tc>
        <w:tcPr>
          <w:tcW w:w="2320" w:type="dxa"/>
          <w:vMerge w:val="restart"/>
          <w:vAlign w:val="center"/>
        </w:tcPr>
        <w:p w:rsidR="00BE5743" w:rsidRDefault="0086327F">
          <w:pPr>
            <w:pStyle w:val="Encabezado"/>
            <w:jc w:val="center"/>
          </w:pPr>
          <w:r>
            <w:rPr>
              <w:noProof/>
              <w:lang w:eastAsia="es-CO"/>
            </w:rPr>
            <w:drawing>
              <wp:inline distT="0" distB="0" distL="0" distR="0">
                <wp:extent cx="1340608" cy="92503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844" cy="926576"/>
                        </a:xfrm>
                        <a:prstGeom prst="rect">
                          <a:avLst/>
                        </a:prstGeom>
                        <a:noFill/>
                        <a:ln>
                          <a:noFill/>
                        </a:ln>
                      </pic:spPr>
                    </pic:pic>
                  </a:graphicData>
                </a:graphic>
              </wp:inline>
            </w:drawing>
          </w:r>
        </w:p>
      </w:tc>
      <w:tc>
        <w:tcPr>
          <w:tcW w:w="9214" w:type="dxa"/>
          <w:vAlign w:val="center"/>
        </w:tcPr>
        <w:p w:rsidR="00BE5743" w:rsidRDefault="00A353E5">
          <w:pPr>
            <w:pStyle w:val="Encabezado"/>
            <w:jc w:val="center"/>
            <w:rPr>
              <w:b/>
            </w:rPr>
          </w:pPr>
          <w:r>
            <w:rPr>
              <w:b/>
            </w:rPr>
            <w:t>PROCEDIMIENTO</w:t>
          </w:r>
        </w:p>
      </w:tc>
      <w:tc>
        <w:tcPr>
          <w:tcW w:w="992" w:type="dxa"/>
          <w:vAlign w:val="center"/>
        </w:tcPr>
        <w:p w:rsidR="00BE5743" w:rsidRDefault="00A353E5">
          <w:pPr>
            <w:pStyle w:val="Encabezado"/>
            <w:jc w:val="left"/>
            <w:rPr>
              <w:rFonts w:cs="Arial"/>
              <w:b/>
              <w:sz w:val="16"/>
              <w:szCs w:val="16"/>
            </w:rPr>
          </w:pPr>
          <w:r>
            <w:rPr>
              <w:rFonts w:cs="Arial"/>
              <w:b/>
              <w:sz w:val="16"/>
              <w:szCs w:val="16"/>
            </w:rPr>
            <w:t>CODIGO</w:t>
          </w:r>
        </w:p>
      </w:tc>
      <w:tc>
        <w:tcPr>
          <w:tcW w:w="1082" w:type="dxa"/>
          <w:vAlign w:val="center"/>
        </w:tcPr>
        <w:p w:rsidR="00BE5743" w:rsidRDefault="00A353E5">
          <w:pPr>
            <w:pStyle w:val="Encabezado"/>
            <w:jc w:val="center"/>
            <w:rPr>
              <w:rFonts w:cs="Arial"/>
              <w:sz w:val="16"/>
              <w:szCs w:val="16"/>
            </w:rPr>
          </w:pPr>
          <w:r>
            <w:rPr>
              <w:rFonts w:cs="Arial"/>
              <w:sz w:val="16"/>
              <w:szCs w:val="16"/>
            </w:rPr>
            <w:t>RC-P-04</w:t>
          </w:r>
        </w:p>
      </w:tc>
    </w:tr>
    <w:tr w:rsidR="00BE5743">
      <w:trPr>
        <w:cantSplit/>
        <w:trHeight w:val="20"/>
      </w:trPr>
      <w:tc>
        <w:tcPr>
          <w:tcW w:w="2320" w:type="dxa"/>
          <w:vMerge/>
          <w:vAlign w:val="center"/>
        </w:tcPr>
        <w:p w:rsidR="00BE5743" w:rsidRDefault="00BE5743">
          <w:pPr>
            <w:pStyle w:val="Encabezado"/>
            <w:jc w:val="center"/>
          </w:pPr>
        </w:p>
      </w:tc>
      <w:tc>
        <w:tcPr>
          <w:tcW w:w="9214" w:type="dxa"/>
          <w:vMerge w:val="restart"/>
          <w:vAlign w:val="center"/>
        </w:tcPr>
        <w:p w:rsidR="00BE5743" w:rsidRDefault="00A353E5">
          <w:pPr>
            <w:pStyle w:val="Encabezado"/>
            <w:jc w:val="center"/>
            <w:rPr>
              <w:rFonts w:cs="Arial"/>
              <w:b/>
              <w:bCs/>
              <w:sz w:val="24"/>
            </w:rPr>
          </w:pPr>
          <w:r>
            <w:rPr>
              <w:rFonts w:cs="Arial"/>
              <w:b/>
              <w:bCs/>
              <w:sz w:val="24"/>
            </w:rPr>
            <w:t>PROCEDIMIENTO</w:t>
          </w:r>
          <w:r>
            <w:rPr>
              <w:rFonts w:cs="Arial"/>
              <w:b/>
              <w:bCs/>
              <w:color w:val="auto"/>
              <w:sz w:val="24"/>
            </w:rPr>
            <w:t xml:space="preserve"> VERBAL</w:t>
          </w:r>
          <w:r>
            <w:rPr>
              <w:rFonts w:cs="Arial"/>
              <w:b/>
              <w:bCs/>
              <w:sz w:val="24"/>
            </w:rPr>
            <w:t xml:space="preserve"> DE RESPONSABILIDAD FISCAL </w:t>
          </w:r>
        </w:p>
      </w:tc>
      <w:tc>
        <w:tcPr>
          <w:tcW w:w="992" w:type="dxa"/>
          <w:vAlign w:val="center"/>
        </w:tcPr>
        <w:p w:rsidR="00BE5743" w:rsidRDefault="00A353E5">
          <w:pPr>
            <w:pStyle w:val="Encabezado"/>
            <w:jc w:val="left"/>
            <w:rPr>
              <w:rFonts w:cs="Arial"/>
              <w:b/>
              <w:sz w:val="16"/>
              <w:szCs w:val="16"/>
            </w:rPr>
          </w:pPr>
          <w:r>
            <w:rPr>
              <w:rFonts w:cs="Arial"/>
              <w:b/>
              <w:sz w:val="16"/>
              <w:szCs w:val="16"/>
            </w:rPr>
            <w:t>VERSION</w:t>
          </w:r>
        </w:p>
      </w:tc>
      <w:tc>
        <w:tcPr>
          <w:tcW w:w="1082" w:type="dxa"/>
          <w:vAlign w:val="center"/>
        </w:tcPr>
        <w:p w:rsidR="00BE5743" w:rsidRDefault="0086327F">
          <w:pPr>
            <w:pStyle w:val="Encabezado"/>
            <w:jc w:val="center"/>
            <w:rPr>
              <w:rFonts w:cs="Arial"/>
              <w:b/>
              <w:sz w:val="16"/>
              <w:szCs w:val="16"/>
            </w:rPr>
          </w:pPr>
          <w:r>
            <w:rPr>
              <w:rFonts w:cs="Arial"/>
              <w:b/>
              <w:sz w:val="16"/>
              <w:szCs w:val="16"/>
            </w:rPr>
            <w:t>10</w:t>
          </w:r>
        </w:p>
      </w:tc>
    </w:tr>
    <w:tr w:rsidR="00BE5743">
      <w:trPr>
        <w:cantSplit/>
        <w:trHeight w:val="20"/>
      </w:trPr>
      <w:tc>
        <w:tcPr>
          <w:tcW w:w="2320" w:type="dxa"/>
          <w:vMerge/>
          <w:vAlign w:val="center"/>
        </w:tcPr>
        <w:p w:rsidR="00BE5743" w:rsidRDefault="00BE5743">
          <w:pPr>
            <w:pStyle w:val="Encabezado"/>
            <w:jc w:val="center"/>
          </w:pPr>
        </w:p>
      </w:tc>
      <w:tc>
        <w:tcPr>
          <w:tcW w:w="9214" w:type="dxa"/>
          <w:vMerge/>
          <w:vAlign w:val="center"/>
        </w:tcPr>
        <w:p w:rsidR="00BE5743" w:rsidRDefault="00BE5743">
          <w:pPr>
            <w:pStyle w:val="Encabezado"/>
            <w:jc w:val="center"/>
            <w:rPr>
              <w:b/>
              <w:sz w:val="24"/>
              <w:szCs w:val="24"/>
            </w:rPr>
          </w:pPr>
        </w:p>
      </w:tc>
      <w:tc>
        <w:tcPr>
          <w:tcW w:w="992" w:type="dxa"/>
          <w:vAlign w:val="center"/>
        </w:tcPr>
        <w:p w:rsidR="00BE5743" w:rsidRDefault="00A353E5">
          <w:pPr>
            <w:pStyle w:val="Encabezado"/>
            <w:jc w:val="left"/>
            <w:rPr>
              <w:rFonts w:cs="Arial"/>
              <w:b/>
              <w:sz w:val="16"/>
              <w:szCs w:val="16"/>
            </w:rPr>
          </w:pPr>
          <w:r>
            <w:rPr>
              <w:rFonts w:cs="Arial"/>
              <w:b/>
              <w:sz w:val="16"/>
              <w:szCs w:val="16"/>
            </w:rPr>
            <w:t>VIGENCIA</w:t>
          </w:r>
        </w:p>
      </w:tc>
      <w:tc>
        <w:tcPr>
          <w:tcW w:w="1082" w:type="dxa"/>
          <w:vAlign w:val="center"/>
        </w:tcPr>
        <w:p w:rsidR="00A02FFE" w:rsidRDefault="0086327F" w:rsidP="00A02FFE">
          <w:pPr>
            <w:pStyle w:val="Encabezado"/>
            <w:jc w:val="center"/>
            <w:rPr>
              <w:rFonts w:cs="Arial"/>
              <w:sz w:val="16"/>
              <w:szCs w:val="16"/>
            </w:rPr>
          </w:pPr>
          <w:r>
            <w:rPr>
              <w:rFonts w:cs="Arial"/>
              <w:sz w:val="16"/>
              <w:szCs w:val="16"/>
            </w:rPr>
            <w:t>24-10</w:t>
          </w:r>
          <w:r w:rsidR="00A02FFE">
            <w:rPr>
              <w:rFonts w:cs="Arial"/>
              <w:sz w:val="16"/>
              <w:szCs w:val="16"/>
            </w:rPr>
            <w:t>-2022</w:t>
          </w:r>
        </w:p>
      </w:tc>
    </w:tr>
    <w:tr w:rsidR="00BE5743">
      <w:trPr>
        <w:cantSplit/>
        <w:trHeight w:val="20"/>
      </w:trPr>
      <w:tc>
        <w:tcPr>
          <w:tcW w:w="2320" w:type="dxa"/>
          <w:vMerge/>
          <w:vAlign w:val="center"/>
        </w:tcPr>
        <w:p w:rsidR="00BE5743" w:rsidRDefault="00BE5743">
          <w:pPr>
            <w:pStyle w:val="Encabezado"/>
            <w:jc w:val="center"/>
          </w:pPr>
        </w:p>
      </w:tc>
      <w:tc>
        <w:tcPr>
          <w:tcW w:w="9214" w:type="dxa"/>
          <w:vMerge/>
          <w:vAlign w:val="center"/>
        </w:tcPr>
        <w:p w:rsidR="00BE5743" w:rsidRDefault="00BE5743">
          <w:pPr>
            <w:pStyle w:val="Encabezado"/>
            <w:jc w:val="center"/>
            <w:rPr>
              <w:b/>
              <w:sz w:val="24"/>
              <w:szCs w:val="24"/>
            </w:rPr>
          </w:pPr>
        </w:p>
      </w:tc>
      <w:tc>
        <w:tcPr>
          <w:tcW w:w="992" w:type="dxa"/>
          <w:vAlign w:val="center"/>
        </w:tcPr>
        <w:p w:rsidR="00BE5743" w:rsidRDefault="00A353E5">
          <w:pPr>
            <w:pStyle w:val="Encabezado"/>
            <w:jc w:val="center"/>
            <w:rPr>
              <w:b/>
              <w:sz w:val="16"/>
              <w:szCs w:val="16"/>
            </w:rPr>
          </w:pPr>
          <w:r>
            <w:rPr>
              <w:rFonts w:cs="Arial"/>
              <w:b/>
              <w:sz w:val="16"/>
              <w:szCs w:val="16"/>
            </w:rPr>
            <w:t xml:space="preserve">PÁGINA </w:t>
          </w:r>
        </w:p>
      </w:tc>
      <w:tc>
        <w:tcPr>
          <w:tcW w:w="1082" w:type="dxa"/>
          <w:vAlign w:val="center"/>
        </w:tcPr>
        <w:p w:rsidR="00BE5743" w:rsidRDefault="00E4366B">
          <w:pPr>
            <w:pStyle w:val="Encabezado"/>
            <w:jc w:val="center"/>
            <w:rPr>
              <w:b/>
              <w:sz w:val="16"/>
              <w:szCs w:val="16"/>
            </w:rPr>
          </w:pPr>
          <w:r>
            <w:rPr>
              <w:rFonts w:cs="Arial"/>
              <w:sz w:val="16"/>
              <w:szCs w:val="16"/>
            </w:rPr>
            <w:fldChar w:fldCharType="begin"/>
          </w:r>
          <w:r w:rsidR="00A353E5">
            <w:rPr>
              <w:rFonts w:cs="Arial"/>
              <w:sz w:val="16"/>
              <w:szCs w:val="16"/>
            </w:rPr>
            <w:instrText xml:space="preserve"> PAGE </w:instrText>
          </w:r>
          <w:r>
            <w:rPr>
              <w:rFonts w:cs="Arial"/>
              <w:sz w:val="16"/>
              <w:szCs w:val="16"/>
            </w:rPr>
            <w:fldChar w:fldCharType="separate"/>
          </w:r>
          <w:r w:rsidR="00B6559D">
            <w:rPr>
              <w:rFonts w:cs="Arial"/>
              <w:noProof/>
              <w:sz w:val="16"/>
              <w:szCs w:val="16"/>
            </w:rPr>
            <w:t>57</w:t>
          </w:r>
          <w:r>
            <w:rPr>
              <w:rFonts w:cs="Arial"/>
              <w:sz w:val="16"/>
              <w:szCs w:val="16"/>
            </w:rPr>
            <w:fldChar w:fldCharType="end"/>
          </w:r>
          <w:r w:rsidR="00A353E5">
            <w:rPr>
              <w:rFonts w:cs="Arial"/>
              <w:sz w:val="16"/>
              <w:szCs w:val="16"/>
            </w:rPr>
            <w:t xml:space="preserve"> de </w:t>
          </w:r>
          <w:r>
            <w:rPr>
              <w:rFonts w:cs="Arial"/>
              <w:sz w:val="16"/>
              <w:szCs w:val="16"/>
            </w:rPr>
            <w:fldChar w:fldCharType="begin"/>
          </w:r>
          <w:r w:rsidR="00A353E5">
            <w:rPr>
              <w:rFonts w:cs="Arial"/>
              <w:sz w:val="16"/>
              <w:szCs w:val="16"/>
            </w:rPr>
            <w:instrText xml:space="preserve"> NUMPAGES </w:instrText>
          </w:r>
          <w:r>
            <w:rPr>
              <w:rFonts w:cs="Arial"/>
              <w:sz w:val="16"/>
              <w:szCs w:val="16"/>
            </w:rPr>
            <w:fldChar w:fldCharType="separate"/>
          </w:r>
          <w:r w:rsidR="00B6559D">
            <w:rPr>
              <w:rFonts w:cs="Arial"/>
              <w:noProof/>
              <w:sz w:val="16"/>
              <w:szCs w:val="16"/>
            </w:rPr>
            <w:t>59</w:t>
          </w:r>
          <w:r>
            <w:rPr>
              <w:rFonts w:cs="Arial"/>
              <w:sz w:val="16"/>
              <w:szCs w:val="16"/>
            </w:rPr>
            <w:fldChar w:fldCharType="end"/>
          </w:r>
        </w:p>
      </w:tc>
    </w:tr>
  </w:tbl>
  <w:p w:rsidR="00BE5743" w:rsidRDefault="00BE57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pStyle w:val="Ttu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AA498B"/>
    <w:multiLevelType w:val="multilevel"/>
    <w:tmpl w:val="20AA498B"/>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E326984"/>
    <w:multiLevelType w:val="multilevel"/>
    <w:tmpl w:val="2E326984"/>
    <w:lvl w:ilvl="0">
      <w:start w:val="1"/>
      <w:numFmt w:val="decimal"/>
      <w:lvlText w:val="%1."/>
      <w:lvlJc w:val="left"/>
      <w:pPr>
        <w:tabs>
          <w:tab w:val="left" w:pos="720"/>
        </w:tabs>
        <w:ind w:left="720" w:hanging="360"/>
      </w:pPr>
      <w:rPr>
        <w:rFonts w:hint="default"/>
        <w:b/>
        <w:sz w:val="20"/>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3" w15:restartNumberingAfterBreak="0">
    <w:nsid w:val="31D039E2"/>
    <w:multiLevelType w:val="multilevel"/>
    <w:tmpl w:val="31D039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1D103B"/>
    <w:multiLevelType w:val="multilevel"/>
    <w:tmpl w:val="331D103B"/>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4B4193D"/>
    <w:multiLevelType w:val="multilevel"/>
    <w:tmpl w:val="34B4193D"/>
    <w:lvl w:ilvl="0">
      <w:start w:val="1"/>
      <w:numFmt w:val="decimal"/>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4547B9"/>
    <w:multiLevelType w:val="multilevel"/>
    <w:tmpl w:val="414547B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348539A"/>
    <w:multiLevelType w:val="multilevel"/>
    <w:tmpl w:val="4348539A"/>
    <w:lvl w:ilvl="0">
      <w:start w:val="1"/>
      <w:numFmt w:val="bullet"/>
      <w:lvlText w:val="-"/>
      <w:lvlJc w:val="left"/>
      <w:pPr>
        <w:tabs>
          <w:tab w:val="left" w:pos="720"/>
        </w:tabs>
        <w:ind w:left="720" w:hanging="360"/>
      </w:pPr>
      <w:rPr>
        <w:rFonts w:ascii="Arial" w:eastAsia="Times New Roman" w:hAnsi="Arial" w:cs="Aria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5EF1868"/>
    <w:multiLevelType w:val="multilevel"/>
    <w:tmpl w:val="45EF1868"/>
    <w:lvl w:ilvl="0">
      <w:start w:val="1"/>
      <w:numFmt w:val="decimal"/>
      <w:lvlText w:val="%1."/>
      <w:lvlJc w:val="left"/>
      <w:pPr>
        <w:tabs>
          <w:tab w:val="left" w:pos="720"/>
        </w:tabs>
        <w:ind w:left="720" w:hanging="36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9" w15:restartNumberingAfterBreak="0">
    <w:nsid w:val="46E32FBB"/>
    <w:multiLevelType w:val="multilevel"/>
    <w:tmpl w:val="46E32FBB"/>
    <w:lvl w:ilvl="0">
      <w:start w:val="1"/>
      <w:numFmt w:val="decimal"/>
      <w:lvlText w:val="%1."/>
      <w:lvlJc w:val="left"/>
      <w:pPr>
        <w:ind w:left="720" w:hanging="360"/>
      </w:pPr>
      <w:rPr>
        <w:rFonts w:cs="Times New Roman"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A63718"/>
    <w:multiLevelType w:val="multilevel"/>
    <w:tmpl w:val="4CA63718"/>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 w15:restartNumberingAfterBreak="0">
    <w:nsid w:val="5AA073AF"/>
    <w:multiLevelType w:val="multilevel"/>
    <w:tmpl w:val="5AA073AF"/>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724D4AAD"/>
    <w:multiLevelType w:val="multilevel"/>
    <w:tmpl w:val="724D4AAD"/>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73F9752D"/>
    <w:multiLevelType w:val="multilevel"/>
    <w:tmpl w:val="73F9752D"/>
    <w:lvl w:ilvl="0">
      <w:start w:val="6"/>
      <w:numFmt w:val="bullet"/>
      <w:lvlText w:val="-"/>
      <w:lvlJc w:val="left"/>
      <w:pPr>
        <w:tabs>
          <w:tab w:val="left" w:pos="720"/>
        </w:tabs>
        <w:ind w:left="720" w:hanging="360"/>
      </w:pPr>
      <w:rPr>
        <w:rFonts w:ascii="Arial" w:eastAsia="Times New Roman" w:hAnsi="Arial" w:cs="Aria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8023367"/>
    <w:multiLevelType w:val="multilevel"/>
    <w:tmpl w:val="78023367"/>
    <w:lvl w:ilvl="0">
      <w:start w:val="1"/>
      <w:numFmt w:val="decimal"/>
      <w:lvlText w:val="%1."/>
      <w:lvlJc w:val="left"/>
      <w:pPr>
        <w:tabs>
          <w:tab w:val="left" w:pos="720"/>
        </w:tabs>
        <w:ind w:left="720" w:hanging="36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num w:numId="1">
    <w:abstractNumId w:val="0"/>
  </w:num>
  <w:num w:numId="2">
    <w:abstractNumId w:val="2"/>
  </w:num>
  <w:num w:numId="3">
    <w:abstractNumId w:val="13"/>
  </w:num>
  <w:num w:numId="4">
    <w:abstractNumId w:val="12"/>
  </w:num>
  <w:num w:numId="5">
    <w:abstractNumId w:val="5"/>
  </w:num>
  <w:num w:numId="6">
    <w:abstractNumId w:val="3"/>
  </w:num>
  <w:num w:numId="7">
    <w:abstractNumId w:val="7"/>
  </w:num>
  <w:num w:numId="8">
    <w:abstractNumId w:val="8"/>
  </w:num>
  <w:num w:numId="9">
    <w:abstractNumId w:val="14"/>
  </w:num>
  <w:num w:numId="10">
    <w:abstractNumId w:val="11"/>
  </w:num>
  <w:num w:numId="11">
    <w:abstractNumId w:val="1"/>
  </w:num>
  <w:num w:numId="12">
    <w:abstractNumId w:val="6"/>
  </w:num>
  <w:num w:numId="13">
    <w:abstractNumId w:val="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F1755B"/>
    <w:rsid w:val="00000081"/>
    <w:rsid w:val="000039DA"/>
    <w:rsid w:val="00005512"/>
    <w:rsid w:val="00005575"/>
    <w:rsid w:val="00005AD4"/>
    <w:rsid w:val="000061AE"/>
    <w:rsid w:val="00010415"/>
    <w:rsid w:val="00012F4A"/>
    <w:rsid w:val="00021FAD"/>
    <w:rsid w:val="00022241"/>
    <w:rsid w:val="00022C98"/>
    <w:rsid w:val="0002551D"/>
    <w:rsid w:val="0002777D"/>
    <w:rsid w:val="000308F3"/>
    <w:rsid w:val="00030F21"/>
    <w:rsid w:val="00035CE3"/>
    <w:rsid w:val="00037CE2"/>
    <w:rsid w:val="000418D5"/>
    <w:rsid w:val="00043A87"/>
    <w:rsid w:val="00043DD8"/>
    <w:rsid w:val="00044A39"/>
    <w:rsid w:val="00044A97"/>
    <w:rsid w:val="00046D88"/>
    <w:rsid w:val="00046F34"/>
    <w:rsid w:val="00047386"/>
    <w:rsid w:val="00047A84"/>
    <w:rsid w:val="0005481B"/>
    <w:rsid w:val="00054B8F"/>
    <w:rsid w:val="00057C20"/>
    <w:rsid w:val="00057E53"/>
    <w:rsid w:val="00057E7A"/>
    <w:rsid w:val="00060F8D"/>
    <w:rsid w:val="00061CE6"/>
    <w:rsid w:val="00062650"/>
    <w:rsid w:val="00065D0F"/>
    <w:rsid w:val="00065EA4"/>
    <w:rsid w:val="00071F3B"/>
    <w:rsid w:val="00074ABE"/>
    <w:rsid w:val="00074DE2"/>
    <w:rsid w:val="00076C72"/>
    <w:rsid w:val="00076E40"/>
    <w:rsid w:val="00077C8F"/>
    <w:rsid w:val="0008064C"/>
    <w:rsid w:val="000814EE"/>
    <w:rsid w:val="00081A66"/>
    <w:rsid w:val="00082B63"/>
    <w:rsid w:val="00086597"/>
    <w:rsid w:val="00086B75"/>
    <w:rsid w:val="0009158F"/>
    <w:rsid w:val="00092C9A"/>
    <w:rsid w:val="00092ED4"/>
    <w:rsid w:val="00093548"/>
    <w:rsid w:val="00093A4A"/>
    <w:rsid w:val="000948ED"/>
    <w:rsid w:val="00094CDE"/>
    <w:rsid w:val="00095EAB"/>
    <w:rsid w:val="00095F3A"/>
    <w:rsid w:val="00097891"/>
    <w:rsid w:val="000A022B"/>
    <w:rsid w:val="000A1259"/>
    <w:rsid w:val="000A21B7"/>
    <w:rsid w:val="000A4562"/>
    <w:rsid w:val="000A7CA6"/>
    <w:rsid w:val="000B0D4F"/>
    <w:rsid w:val="000B21DD"/>
    <w:rsid w:val="000B27DD"/>
    <w:rsid w:val="000B42C9"/>
    <w:rsid w:val="000B5F74"/>
    <w:rsid w:val="000C13C4"/>
    <w:rsid w:val="000C1691"/>
    <w:rsid w:val="000C1720"/>
    <w:rsid w:val="000C26E9"/>
    <w:rsid w:val="000C3096"/>
    <w:rsid w:val="000C3CA2"/>
    <w:rsid w:val="000C55DC"/>
    <w:rsid w:val="000C5A86"/>
    <w:rsid w:val="000C6973"/>
    <w:rsid w:val="000D2339"/>
    <w:rsid w:val="000D4A2D"/>
    <w:rsid w:val="000D7BB4"/>
    <w:rsid w:val="000E0FBF"/>
    <w:rsid w:val="000E3449"/>
    <w:rsid w:val="000E394F"/>
    <w:rsid w:val="000E7896"/>
    <w:rsid w:val="000E7BDE"/>
    <w:rsid w:val="000E7E75"/>
    <w:rsid w:val="000F077B"/>
    <w:rsid w:val="000F2404"/>
    <w:rsid w:val="000F331E"/>
    <w:rsid w:val="000F3793"/>
    <w:rsid w:val="000F3DE7"/>
    <w:rsid w:val="000F5F4E"/>
    <w:rsid w:val="000F63DD"/>
    <w:rsid w:val="000F7EED"/>
    <w:rsid w:val="00102BEA"/>
    <w:rsid w:val="00104DCF"/>
    <w:rsid w:val="00106A1A"/>
    <w:rsid w:val="00111EF5"/>
    <w:rsid w:val="00113945"/>
    <w:rsid w:val="00113C17"/>
    <w:rsid w:val="00114296"/>
    <w:rsid w:val="00114FF0"/>
    <w:rsid w:val="00116420"/>
    <w:rsid w:val="001168A4"/>
    <w:rsid w:val="001217CC"/>
    <w:rsid w:val="0012296E"/>
    <w:rsid w:val="00126BD8"/>
    <w:rsid w:val="0012760F"/>
    <w:rsid w:val="0013177B"/>
    <w:rsid w:val="00131796"/>
    <w:rsid w:val="00134A09"/>
    <w:rsid w:val="00135350"/>
    <w:rsid w:val="0013764A"/>
    <w:rsid w:val="001407A1"/>
    <w:rsid w:val="00142F69"/>
    <w:rsid w:val="0014334D"/>
    <w:rsid w:val="00144189"/>
    <w:rsid w:val="001450D2"/>
    <w:rsid w:val="00145D03"/>
    <w:rsid w:val="00147018"/>
    <w:rsid w:val="001471E3"/>
    <w:rsid w:val="001555F8"/>
    <w:rsid w:val="0015598C"/>
    <w:rsid w:val="00165115"/>
    <w:rsid w:val="001717E2"/>
    <w:rsid w:val="0017190F"/>
    <w:rsid w:val="00172A56"/>
    <w:rsid w:val="001750C1"/>
    <w:rsid w:val="001752B4"/>
    <w:rsid w:val="00176493"/>
    <w:rsid w:val="0018447E"/>
    <w:rsid w:val="00185C5C"/>
    <w:rsid w:val="0019042D"/>
    <w:rsid w:val="00190AC4"/>
    <w:rsid w:val="00194BFE"/>
    <w:rsid w:val="00195E37"/>
    <w:rsid w:val="001961CD"/>
    <w:rsid w:val="00196BF5"/>
    <w:rsid w:val="001A234A"/>
    <w:rsid w:val="001A2CA1"/>
    <w:rsid w:val="001A2E8C"/>
    <w:rsid w:val="001A51A0"/>
    <w:rsid w:val="001A74E0"/>
    <w:rsid w:val="001A7E65"/>
    <w:rsid w:val="001B048D"/>
    <w:rsid w:val="001B1D9F"/>
    <w:rsid w:val="001B3C36"/>
    <w:rsid w:val="001B4E1D"/>
    <w:rsid w:val="001B5A82"/>
    <w:rsid w:val="001B5BD4"/>
    <w:rsid w:val="001B5F7A"/>
    <w:rsid w:val="001B7967"/>
    <w:rsid w:val="001C214B"/>
    <w:rsid w:val="001C218F"/>
    <w:rsid w:val="001C35B5"/>
    <w:rsid w:val="001C40E4"/>
    <w:rsid w:val="001C44AF"/>
    <w:rsid w:val="001C4E3C"/>
    <w:rsid w:val="001C78FB"/>
    <w:rsid w:val="001D1639"/>
    <w:rsid w:val="001D165A"/>
    <w:rsid w:val="001D166E"/>
    <w:rsid w:val="001D2105"/>
    <w:rsid w:val="001D261C"/>
    <w:rsid w:val="001D2B83"/>
    <w:rsid w:val="001D359E"/>
    <w:rsid w:val="001D465D"/>
    <w:rsid w:val="001D4F34"/>
    <w:rsid w:val="001D6FFF"/>
    <w:rsid w:val="001E0D99"/>
    <w:rsid w:val="001E34E5"/>
    <w:rsid w:val="001E78E7"/>
    <w:rsid w:val="001F1EE5"/>
    <w:rsid w:val="001F2957"/>
    <w:rsid w:val="001F2B57"/>
    <w:rsid w:val="001F399B"/>
    <w:rsid w:val="001F48BC"/>
    <w:rsid w:val="001F504A"/>
    <w:rsid w:val="001F5474"/>
    <w:rsid w:val="002006FC"/>
    <w:rsid w:val="002017D7"/>
    <w:rsid w:val="002059C2"/>
    <w:rsid w:val="00206AF8"/>
    <w:rsid w:val="0020760E"/>
    <w:rsid w:val="00211049"/>
    <w:rsid w:val="00211CE7"/>
    <w:rsid w:val="00214814"/>
    <w:rsid w:val="0021533F"/>
    <w:rsid w:val="00215470"/>
    <w:rsid w:val="00215822"/>
    <w:rsid w:val="00215E2A"/>
    <w:rsid w:val="002173E9"/>
    <w:rsid w:val="00220437"/>
    <w:rsid w:val="002232FB"/>
    <w:rsid w:val="002235F3"/>
    <w:rsid w:val="00223631"/>
    <w:rsid w:val="0022382F"/>
    <w:rsid w:val="00223C80"/>
    <w:rsid w:val="00224255"/>
    <w:rsid w:val="002256F2"/>
    <w:rsid w:val="00225BC0"/>
    <w:rsid w:val="0023200D"/>
    <w:rsid w:val="00232254"/>
    <w:rsid w:val="00232AC9"/>
    <w:rsid w:val="00233A8D"/>
    <w:rsid w:val="0023527C"/>
    <w:rsid w:val="0023580D"/>
    <w:rsid w:val="002359A1"/>
    <w:rsid w:val="002375B6"/>
    <w:rsid w:val="00237DC2"/>
    <w:rsid w:val="00241658"/>
    <w:rsid w:val="0024167D"/>
    <w:rsid w:val="00241CDC"/>
    <w:rsid w:val="00243D89"/>
    <w:rsid w:val="0024432E"/>
    <w:rsid w:val="00244D7F"/>
    <w:rsid w:val="00247821"/>
    <w:rsid w:val="00247A14"/>
    <w:rsid w:val="002501C6"/>
    <w:rsid w:val="00250A7C"/>
    <w:rsid w:val="00252651"/>
    <w:rsid w:val="002545BF"/>
    <w:rsid w:val="002547E2"/>
    <w:rsid w:val="002569CC"/>
    <w:rsid w:val="00260089"/>
    <w:rsid w:val="00260509"/>
    <w:rsid w:val="00261CFC"/>
    <w:rsid w:val="002621B7"/>
    <w:rsid w:val="00266F7A"/>
    <w:rsid w:val="0027077E"/>
    <w:rsid w:val="0027205F"/>
    <w:rsid w:val="00274E5D"/>
    <w:rsid w:val="00275CE4"/>
    <w:rsid w:val="00275D26"/>
    <w:rsid w:val="00277932"/>
    <w:rsid w:val="00277BE2"/>
    <w:rsid w:val="002817B2"/>
    <w:rsid w:val="0028386D"/>
    <w:rsid w:val="00283966"/>
    <w:rsid w:val="00284B2C"/>
    <w:rsid w:val="0028675B"/>
    <w:rsid w:val="002867F8"/>
    <w:rsid w:val="00290131"/>
    <w:rsid w:val="00290F03"/>
    <w:rsid w:val="0029327A"/>
    <w:rsid w:val="00293CD4"/>
    <w:rsid w:val="00295078"/>
    <w:rsid w:val="0029592F"/>
    <w:rsid w:val="00295F9F"/>
    <w:rsid w:val="0029712E"/>
    <w:rsid w:val="002A4473"/>
    <w:rsid w:val="002A48AA"/>
    <w:rsid w:val="002B0EF4"/>
    <w:rsid w:val="002B5452"/>
    <w:rsid w:val="002B573E"/>
    <w:rsid w:val="002B6648"/>
    <w:rsid w:val="002B69C4"/>
    <w:rsid w:val="002B716F"/>
    <w:rsid w:val="002C0A7D"/>
    <w:rsid w:val="002C11F1"/>
    <w:rsid w:val="002C47AA"/>
    <w:rsid w:val="002C4B09"/>
    <w:rsid w:val="002C5B96"/>
    <w:rsid w:val="002D0F54"/>
    <w:rsid w:val="002D3A47"/>
    <w:rsid w:val="002D3DA7"/>
    <w:rsid w:val="002D583C"/>
    <w:rsid w:val="002D6601"/>
    <w:rsid w:val="002D73CF"/>
    <w:rsid w:val="002D7C27"/>
    <w:rsid w:val="002E0BEB"/>
    <w:rsid w:val="002E22BC"/>
    <w:rsid w:val="002E3AA0"/>
    <w:rsid w:val="002E4E2C"/>
    <w:rsid w:val="002E5713"/>
    <w:rsid w:val="002E5BFA"/>
    <w:rsid w:val="002E6714"/>
    <w:rsid w:val="002E7703"/>
    <w:rsid w:val="002F0109"/>
    <w:rsid w:val="002F102F"/>
    <w:rsid w:val="002F1263"/>
    <w:rsid w:val="002F2D93"/>
    <w:rsid w:val="002F3F5E"/>
    <w:rsid w:val="002F4253"/>
    <w:rsid w:val="002F4DB6"/>
    <w:rsid w:val="002F5E45"/>
    <w:rsid w:val="00302A4B"/>
    <w:rsid w:val="003068BA"/>
    <w:rsid w:val="00306C88"/>
    <w:rsid w:val="00311E8B"/>
    <w:rsid w:val="00311FE4"/>
    <w:rsid w:val="0031487A"/>
    <w:rsid w:val="003161DF"/>
    <w:rsid w:val="003168B4"/>
    <w:rsid w:val="00317988"/>
    <w:rsid w:val="00321941"/>
    <w:rsid w:val="00321B8E"/>
    <w:rsid w:val="0032252B"/>
    <w:rsid w:val="00323221"/>
    <w:rsid w:val="00330166"/>
    <w:rsid w:val="003310CD"/>
    <w:rsid w:val="00331C5B"/>
    <w:rsid w:val="00331F47"/>
    <w:rsid w:val="0033290C"/>
    <w:rsid w:val="0033383C"/>
    <w:rsid w:val="003434D8"/>
    <w:rsid w:val="00343E48"/>
    <w:rsid w:val="00344692"/>
    <w:rsid w:val="00350731"/>
    <w:rsid w:val="00350933"/>
    <w:rsid w:val="003525BE"/>
    <w:rsid w:val="003528D3"/>
    <w:rsid w:val="00356A3D"/>
    <w:rsid w:val="00356F98"/>
    <w:rsid w:val="00357782"/>
    <w:rsid w:val="00362704"/>
    <w:rsid w:val="00363888"/>
    <w:rsid w:val="00363948"/>
    <w:rsid w:val="00365D4F"/>
    <w:rsid w:val="003667A2"/>
    <w:rsid w:val="0036737B"/>
    <w:rsid w:val="003705ED"/>
    <w:rsid w:val="003706A0"/>
    <w:rsid w:val="003731D3"/>
    <w:rsid w:val="003743B5"/>
    <w:rsid w:val="003759D1"/>
    <w:rsid w:val="00377302"/>
    <w:rsid w:val="00377C89"/>
    <w:rsid w:val="00377DC0"/>
    <w:rsid w:val="00382D40"/>
    <w:rsid w:val="003861B8"/>
    <w:rsid w:val="00387294"/>
    <w:rsid w:val="0039135E"/>
    <w:rsid w:val="00392FE7"/>
    <w:rsid w:val="00393AE2"/>
    <w:rsid w:val="00394817"/>
    <w:rsid w:val="00394CD5"/>
    <w:rsid w:val="003952E8"/>
    <w:rsid w:val="00396A85"/>
    <w:rsid w:val="003A22EC"/>
    <w:rsid w:val="003A2497"/>
    <w:rsid w:val="003A2BE0"/>
    <w:rsid w:val="003A3849"/>
    <w:rsid w:val="003A3BB2"/>
    <w:rsid w:val="003A3BD2"/>
    <w:rsid w:val="003A7E70"/>
    <w:rsid w:val="003B3867"/>
    <w:rsid w:val="003B3A4D"/>
    <w:rsid w:val="003B42A3"/>
    <w:rsid w:val="003B5B0E"/>
    <w:rsid w:val="003C02CE"/>
    <w:rsid w:val="003C0756"/>
    <w:rsid w:val="003C36F7"/>
    <w:rsid w:val="003C3D7C"/>
    <w:rsid w:val="003C44E2"/>
    <w:rsid w:val="003C5855"/>
    <w:rsid w:val="003C5897"/>
    <w:rsid w:val="003D009A"/>
    <w:rsid w:val="003D0AC5"/>
    <w:rsid w:val="003D1A89"/>
    <w:rsid w:val="003D3748"/>
    <w:rsid w:val="003D3CD1"/>
    <w:rsid w:val="003D4E65"/>
    <w:rsid w:val="003D750F"/>
    <w:rsid w:val="003E04D6"/>
    <w:rsid w:val="003E1442"/>
    <w:rsid w:val="003E2A78"/>
    <w:rsid w:val="003E5845"/>
    <w:rsid w:val="003E603A"/>
    <w:rsid w:val="003E662C"/>
    <w:rsid w:val="003E7AEA"/>
    <w:rsid w:val="003F3EDC"/>
    <w:rsid w:val="003F6BE5"/>
    <w:rsid w:val="003F7F7E"/>
    <w:rsid w:val="00400455"/>
    <w:rsid w:val="004014F4"/>
    <w:rsid w:val="00402098"/>
    <w:rsid w:val="0040262C"/>
    <w:rsid w:val="0040276C"/>
    <w:rsid w:val="00405DF8"/>
    <w:rsid w:val="00410959"/>
    <w:rsid w:val="00410EC5"/>
    <w:rsid w:val="00411D2A"/>
    <w:rsid w:val="0041376F"/>
    <w:rsid w:val="004154FA"/>
    <w:rsid w:val="00420F89"/>
    <w:rsid w:val="00421455"/>
    <w:rsid w:val="00424F1C"/>
    <w:rsid w:val="00425A0C"/>
    <w:rsid w:val="00425A4B"/>
    <w:rsid w:val="004261BB"/>
    <w:rsid w:val="004263A0"/>
    <w:rsid w:val="0043662C"/>
    <w:rsid w:val="00436700"/>
    <w:rsid w:val="00436AD8"/>
    <w:rsid w:val="00436B3C"/>
    <w:rsid w:val="00436BF4"/>
    <w:rsid w:val="00442A0D"/>
    <w:rsid w:val="0044481E"/>
    <w:rsid w:val="00444D80"/>
    <w:rsid w:val="00444F20"/>
    <w:rsid w:val="00445CB1"/>
    <w:rsid w:val="00451069"/>
    <w:rsid w:val="00451320"/>
    <w:rsid w:val="00451C4E"/>
    <w:rsid w:val="00454AE1"/>
    <w:rsid w:val="00456D79"/>
    <w:rsid w:val="00457F84"/>
    <w:rsid w:val="00460CFA"/>
    <w:rsid w:val="00461850"/>
    <w:rsid w:val="00463305"/>
    <w:rsid w:val="00463404"/>
    <w:rsid w:val="00464CCF"/>
    <w:rsid w:val="00464D9F"/>
    <w:rsid w:val="00465667"/>
    <w:rsid w:val="00465B4B"/>
    <w:rsid w:val="00465CF0"/>
    <w:rsid w:val="00467F80"/>
    <w:rsid w:val="00471CD5"/>
    <w:rsid w:val="00471D1B"/>
    <w:rsid w:val="0047204F"/>
    <w:rsid w:val="00472141"/>
    <w:rsid w:val="00473C08"/>
    <w:rsid w:val="00474A97"/>
    <w:rsid w:val="00474BAA"/>
    <w:rsid w:val="00481DB6"/>
    <w:rsid w:val="004865FC"/>
    <w:rsid w:val="004919FE"/>
    <w:rsid w:val="004921AA"/>
    <w:rsid w:val="004921E7"/>
    <w:rsid w:val="00497789"/>
    <w:rsid w:val="004A228E"/>
    <w:rsid w:val="004A73CA"/>
    <w:rsid w:val="004B03E6"/>
    <w:rsid w:val="004B0F2D"/>
    <w:rsid w:val="004B1894"/>
    <w:rsid w:val="004B3B4F"/>
    <w:rsid w:val="004B4D20"/>
    <w:rsid w:val="004B61D5"/>
    <w:rsid w:val="004B6743"/>
    <w:rsid w:val="004B77F5"/>
    <w:rsid w:val="004C036E"/>
    <w:rsid w:val="004C118B"/>
    <w:rsid w:val="004C2253"/>
    <w:rsid w:val="004C6666"/>
    <w:rsid w:val="004C6A78"/>
    <w:rsid w:val="004C6C98"/>
    <w:rsid w:val="004C7C4B"/>
    <w:rsid w:val="004D4252"/>
    <w:rsid w:val="004D48CB"/>
    <w:rsid w:val="004D4979"/>
    <w:rsid w:val="004D57F7"/>
    <w:rsid w:val="004D5B83"/>
    <w:rsid w:val="004D6AFA"/>
    <w:rsid w:val="004D72A4"/>
    <w:rsid w:val="004D733C"/>
    <w:rsid w:val="004E01EC"/>
    <w:rsid w:val="004E2501"/>
    <w:rsid w:val="004E3772"/>
    <w:rsid w:val="004E3809"/>
    <w:rsid w:val="004E5336"/>
    <w:rsid w:val="004E5946"/>
    <w:rsid w:val="004E5AF6"/>
    <w:rsid w:val="004E69DB"/>
    <w:rsid w:val="004E78DF"/>
    <w:rsid w:val="004E79E3"/>
    <w:rsid w:val="004F0282"/>
    <w:rsid w:val="004F30FE"/>
    <w:rsid w:val="004F3A10"/>
    <w:rsid w:val="004F4B12"/>
    <w:rsid w:val="004F7FC4"/>
    <w:rsid w:val="00500393"/>
    <w:rsid w:val="005012C9"/>
    <w:rsid w:val="00503729"/>
    <w:rsid w:val="005048EF"/>
    <w:rsid w:val="00506AE3"/>
    <w:rsid w:val="0051117D"/>
    <w:rsid w:val="00512979"/>
    <w:rsid w:val="005129E8"/>
    <w:rsid w:val="0051303D"/>
    <w:rsid w:val="0051414B"/>
    <w:rsid w:val="0051476D"/>
    <w:rsid w:val="0051738A"/>
    <w:rsid w:val="005203CF"/>
    <w:rsid w:val="005209C5"/>
    <w:rsid w:val="00521CD4"/>
    <w:rsid w:val="0052459F"/>
    <w:rsid w:val="00524AA3"/>
    <w:rsid w:val="00525C76"/>
    <w:rsid w:val="00526E66"/>
    <w:rsid w:val="00530E41"/>
    <w:rsid w:val="00531861"/>
    <w:rsid w:val="00533FDF"/>
    <w:rsid w:val="00537B23"/>
    <w:rsid w:val="00537E1A"/>
    <w:rsid w:val="00542EE9"/>
    <w:rsid w:val="00542EED"/>
    <w:rsid w:val="00544664"/>
    <w:rsid w:val="00546290"/>
    <w:rsid w:val="005526C2"/>
    <w:rsid w:val="00552C8A"/>
    <w:rsid w:val="00554C90"/>
    <w:rsid w:val="00556B5D"/>
    <w:rsid w:val="005571E8"/>
    <w:rsid w:val="005619E9"/>
    <w:rsid w:val="005661E1"/>
    <w:rsid w:val="00567FA4"/>
    <w:rsid w:val="00570DD5"/>
    <w:rsid w:val="005712E3"/>
    <w:rsid w:val="00573BB6"/>
    <w:rsid w:val="00574D7A"/>
    <w:rsid w:val="00583B85"/>
    <w:rsid w:val="005842EE"/>
    <w:rsid w:val="0058685B"/>
    <w:rsid w:val="00587214"/>
    <w:rsid w:val="0059300B"/>
    <w:rsid w:val="00595DAF"/>
    <w:rsid w:val="0059654D"/>
    <w:rsid w:val="005A08FE"/>
    <w:rsid w:val="005A1FC9"/>
    <w:rsid w:val="005A213D"/>
    <w:rsid w:val="005A39EA"/>
    <w:rsid w:val="005A533F"/>
    <w:rsid w:val="005B0590"/>
    <w:rsid w:val="005B1D6B"/>
    <w:rsid w:val="005B4300"/>
    <w:rsid w:val="005B4C79"/>
    <w:rsid w:val="005B7620"/>
    <w:rsid w:val="005C0758"/>
    <w:rsid w:val="005C1343"/>
    <w:rsid w:val="005C1A6D"/>
    <w:rsid w:val="005C32DD"/>
    <w:rsid w:val="005C4331"/>
    <w:rsid w:val="005C47EB"/>
    <w:rsid w:val="005C4B38"/>
    <w:rsid w:val="005C5885"/>
    <w:rsid w:val="005C633B"/>
    <w:rsid w:val="005C7F79"/>
    <w:rsid w:val="005D0219"/>
    <w:rsid w:val="005D2C95"/>
    <w:rsid w:val="005D393E"/>
    <w:rsid w:val="005D4D7A"/>
    <w:rsid w:val="005D5E9E"/>
    <w:rsid w:val="005D67F0"/>
    <w:rsid w:val="005D7B74"/>
    <w:rsid w:val="005E133A"/>
    <w:rsid w:val="005E3DD5"/>
    <w:rsid w:val="005E504C"/>
    <w:rsid w:val="005E5525"/>
    <w:rsid w:val="005E5833"/>
    <w:rsid w:val="005E701F"/>
    <w:rsid w:val="005F072F"/>
    <w:rsid w:val="005F0884"/>
    <w:rsid w:val="005F0D2B"/>
    <w:rsid w:val="005F4F0C"/>
    <w:rsid w:val="005F7FAD"/>
    <w:rsid w:val="00600B5F"/>
    <w:rsid w:val="006012B6"/>
    <w:rsid w:val="00602999"/>
    <w:rsid w:val="006033BB"/>
    <w:rsid w:val="00603D3B"/>
    <w:rsid w:val="0060670B"/>
    <w:rsid w:val="0060736B"/>
    <w:rsid w:val="00610B02"/>
    <w:rsid w:val="00611731"/>
    <w:rsid w:val="0061200A"/>
    <w:rsid w:val="00612B0D"/>
    <w:rsid w:val="00613012"/>
    <w:rsid w:val="00613C94"/>
    <w:rsid w:val="00616BF4"/>
    <w:rsid w:val="00624893"/>
    <w:rsid w:val="006249CF"/>
    <w:rsid w:val="0062654A"/>
    <w:rsid w:val="00627B61"/>
    <w:rsid w:val="006325BB"/>
    <w:rsid w:val="006327F8"/>
    <w:rsid w:val="00632ABB"/>
    <w:rsid w:val="00632EC4"/>
    <w:rsid w:val="0063329F"/>
    <w:rsid w:val="006358F9"/>
    <w:rsid w:val="0063632F"/>
    <w:rsid w:val="006363E3"/>
    <w:rsid w:val="00637DEF"/>
    <w:rsid w:val="00640148"/>
    <w:rsid w:val="00640640"/>
    <w:rsid w:val="00640A10"/>
    <w:rsid w:val="006412CE"/>
    <w:rsid w:val="00641F70"/>
    <w:rsid w:val="00642A38"/>
    <w:rsid w:val="00644AD3"/>
    <w:rsid w:val="006461A0"/>
    <w:rsid w:val="00646919"/>
    <w:rsid w:val="006471CF"/>
    <w:rsid w:val="0064745A"/>
    <w:rsid w:val="006477C5"/>
    <w:rsid w:val="00647B55"/>
    <w:rsid w:val="00647D9A"/>
    <w:rsid w:val="006503F4"/>
    <w:rsid w:val="00650B23"/>
    <w:rsid w:val="00651948"/>
    <w:rsid w:val="006525DB"/>
    <w:rsid w:val="006525F4"/>
    <w:rsid w:val="00652A5A"/>
    <w:rsid w:val="00653287"/>
    <w:rsid w:val="00653F4D"/>
    <w:rsid w:val="0065431D"/>
    <w:rsid w:val="006543B7"/>
    <w:rsid w:val="006543DA"/>
    <w:rsid w:val="00657F97"/>
    <w:rsid w:val="00664848"/>
    <w:rsid w:val="00665F4F"/>
    <w:rsid w:val="00666F69"/>
    <w:rsid w:val="006724A0"/>
    <w:rsid w:val="00673C37"/>
    <w:rsid w:val="00673EB6"/>
    <w:rsid w:val="006765C2"/>
    <w:rsid w:val="00677A2E"/>
    <w:rsid w:val="00680384"/>
    <w:rsid w:val="00681497"/>
    <w:rsid w:val="006830D1"/>
    <w:rsid w:val="00683225"/>
    <w:rsid w:val="0068478E"/>
    <w:rsid w:val="00686377"/>
    <w:rsid w:val="00690C9B"/>
    <w:rsid w:val="00692F9D"/>
    <w:rsid w:val="00693865"/>
    <w:rsid w:val="0069461E"/>
    <w:rsid w:val="00694F69"/>
    <w:rsid w:val="0069602A"/>
    <w:rsid w:val="006A58ED"/>
    <w:rsid w:val="006B00B7"/>
    <w:rsid w:val="006B1C81"/>
    <w:rsid w:val="006B3142"/>
    <w:rsid w:val="006B32C2"/>
    <w:rsid w:val="006B358C"/>
    <w:rsid w:val="006B3BCC"/>
    <w:rsid w:val="006B5AD0"/>
    <w:rsid w:val="006B6CB2"/>
    <w:rsid w:val="006B7526"/>
    <w:rsid w:val="006B76EF"/>
    <w:rsid w:val="006C2A7C"/>
    <w:rsid w:val="006C2FE4"/>
    <w:rsid w:val="006C55D6"/>
    <w:rsid w:val="006C6C5C"/>
    <w:rsid w:val="006D3CD5"/>
    <w:rsid w:val="006D5A60"/>
    <w:rsid w:val="006D647A"/>
    <w:rsid w:val="006D74F3"/>
    <w:rsid w:val="006D7746"/>
    <w:rsid w:val="006D7ED7"/>
    <w:rsid w:val="006E0401"/>
    <w:rsid w:val="006E158F"/>
    <w:rsid w:val="006E1A3C"/>
    <w:rsid w:val="006E2F62"/>
    <w:rsid w:val="006E4BF5"/>
    <w:rsid w:val="006E667E"/>
    <w:rsid w:val="006E6E1C"/>
    <w:rsid w:val="006F1201"/>
    <w:rsid w:val="006F1336"/>
    <w:rsid w:val="006F4487"/>
    <w:rsid w:val="0070261B"/>
    <w:rsid w:val="00702F09"/>
    <w:rsid w:val="007038F9"/>
    <w:rsid w:val="007042BF"/>
    <w:rsid w:val="0070459A"/>
    <w:rsid w:val="00705635"/>
    <w:rsid w:val="0070570D"/>
    <w:rsid w:val="007067FB"/>
    <w:rsid w:val="00707DCE"/>
    <w:rsid w:val="007127B7"/>
    <w:rsid w:val="00712B8A"/>
    <w:rsid w:val="00720B0C"/>
    <w:rsid w:val="0072114E"/>
    <w:rsid w:val="00721752"/>
    <w:rsid w:val="007250D0"/>
    <w:rsid w:val="00725B81"/>
    <w:rsid w:val="00726FC6"/>
    <w:rsid w:val="00730DE1"/>
    <w:rsid w:val="00732291"/>
    <w:rsid w:val="0073231C"/>
    <w:rsid w:val="00733165"/>
    <w:rsid w:val="00734794"/>
    <w:rsid w:val="007348BA"/>
    <w:rsid w:val="007367A1"/>
    <w:rsid w:val="007376AB"/>
    <w:rsid w:val="007407AC"/>
    <w:rsid w:val="00741CC6"/>
    <w:rsid w:val="007437BA"/>
    <w:rsid w:val="00745A30"/>
    <w:rsid w:val="007466DD"/>
    <w:rsid w:val="00747AC0"/>
    <w:rsid w:val="00750B3F"/>
    <w:rsid w:val="007534A7"/>
    <w:rsid w:val="00754B4F"/>
    <w:rsid w:val="00755AF0"/>
    <w:rsid w:val="00755EA2"/>
    <w:rsid w:val="00756B29"/>
    <w:rsid w:val="00757259"/>
    <w:rsid w:val="007574DB"/>
    <w:rsid w:val="0075755E"/>
    <w:rsid w:val="0076157F"/>
    <w:rsid w:val="00762456"/>
    <w:rsid w:val="00766310"/>
    <w:rsid w:val="00766D78"/>
    <w:rsid w:val="00771A3D"/>
    <w:rsid w:val="0077335D"/>
    <w:rsid w:val="00773D39"/>
    <w:rsid w:val="0077408F"/>
    <w:rsid w:val="00776411"/>
    <w:rsid w:val="00776BCD"/>
    <w:rsid w:val="007770A1"/>
    <w:rsid w:val="007772FB"/>
    <w:rsid w:val="007776B2"/>
    <w:rsid w:val="00777D4B"/>
    <w:rsid w:val="00781FE5"/>
    <w:rsid w:val="00782D7B"/>
    <w:rsid w:val="007837FA"/>
    <w:rsid w:val="00783819"/>
    <w:rsid w:val="0078475E"/>
    <w:rsid w:val="007848C1"/>
    <w:rsid w:val="0078555A"/>
    <w:rsid w:val="00785984"/>
    <w:rsid w:val="00786237"/>
    <w:rsid w:val="007874BD"/>
    <w:rsid w:val="00787546"/>
    <w:rsid w:val="00790A17"/>
    <w:rsid w:val="007910B5"/>
    <w:rsid w:val="007915B3"/>
    <w:rsid w:val="0079314B"/>
    <w:rsid w:val="00793959"/>
    <w:rsid w:val="00794607"/>
    <w:rsid w:val="00794D43"/>
    <w:rsid w:val="007A0990"/>
    <w:rsid w:val="007A0B9D"/>
    <w:rsid w:val="007A18DF"/>
    <w:rsid w:val="007A4B94"/>
    <w:rsid w:val="007A4D36"/>
    <w:rsid w:val="007A5189"/>
    <w:rsid w:val="007A5393"/>
    <w:rsid w:val="007A539C"/>
    <w:rsid w:val="007B11CE"/>
    <w:rsid w:val="007B20A4"/>
    <w:rsid w:val="007B626D"/>
    <w:rsid w:val="007C07DE"/>
    <w:rsid w:val="007C0D66"/>
    <w:rsid w:val="007C1686"/>
    <w:rsid w:val="007C1B16"/>
    <w:rsid w:val="007C22A8"/>
    <w:rsid w:val="007C2362"/>
    <w:rsid w:val="007C2A29"/>
    <w:rsid w:val="007C326F"/>
    <w:rsid w:val="007C3EDB"/>
    <w:rsid w:val="007C4140"/>
    <w:rsid w:val="007C66D7"/>
    <w:rsid w:val="007D0029"/>
    <w:rsid w:val="007D143F"/>
    <w:rsid w:val="007D7937"/>
    <w:rsid w:val="007D7A45"/>
    <w:rsid w:val="007E002A"/>
    <w:rsid w:val="007E0186"/>
    <w:rsid w:val="007E27DC"/>
    <w:rsid w:val="007E2AC2"/>
    <w:rsid w:val="007E30D3"/>
    <w:rsid w:val="007E3797"/>
    <w:rsid w:val="007E465C"/>
    <w:rsid w:val="007E54BF"/>
    <w:rsid w:val="007E5B73"/>
    <w:rsid w:val="007E5FC2"/>
    <w:rsid w:val="007E6A7F"/>
    <w:rsid w:val="007E6BBD"/>
    <w:rsid w:val="007E7441"/>
    <w:rsid w:val="007F332F"/>
    <w:rsid w:val="007F3AD4"/>
    <w:rsid w:val="007F3B7F"/>
    <w:rsid w:val="007F426B"/>
    <w:rsid w:val="00801FE8"/>
    <w:rsid w:val="00802510"/>
    <w:rsid w:val="00802AC1"/>
    <w:rsid w:val="00804707"/>
    <w:rsid w:val="0080472A"/>
    <w:rsid w:val="00805BF0"/>
    <w:rsid w:val="0080687D"/>
    <w:rsid w:val="00811FFE"/>
    <w:rsid w:val="008123FF"/>
    <w:rsid w:val="00813760"/>
    <w:rsid w:val="00813979"/>
    <w:rsid w:val="008149B7"/>
    <w:rsid w:val="0081656C"/>
    <w:rsid w:val="00816812"/>
    <w:rsid w:val="00820CC9"/>
    <w:rsid w:val="00820CDD"/>
    <w:rsid w:val="00821E22"/>
    <w:rsid w:val="008230E9"/>
    <w:rsid w:val="0082387A"/>
    <w:rsid w:val="00824564"/>
    <w:rsid w:val="008267F9"/>
    <w:rsid w:val="00827B3D"/>
    <w:rsid w:val="0083554E"/>
    <w:rsid w:val="00835CC5"/>
    <w:rsid w:val="0083746A"/>
    <w:rsid w:val="008378F2"/>
    <w:rsid w:val="008418B9"/>
    <w:rsid w:val="0084200D"/>
    <w:rsid w:val="00843FAA"/>
    <w:rsid w:val="00844A47"/>
    <w:rsid w:val="008454BE"/>
    <w:rsid w:val="0084699F"/>
    <w:rsid w:val="00847D25"/>
    <w:rsid w:val="00851E44"/>
    <w:rsid w:val="008531F5"/>
    <w:rsid w:val="008553A0"/>
    <w:rsid w:val="00856CBA"/>
    <w:rsid w:val="00857301"/>
    <w:rsid w:val="00857569"/>
    <w:rsid w:val="00857774"/>
    <w:rsid w:val="00857A51"/>
    <w:rsid w:val="00860307"/>
    <w:rsid w:val="008603C5"/>
    <w:rsid w:val="00860BBB"/>
    <w:rsid w:val="00862CC8"/>
    <w:rsid w:val="0086327F"/>
    <w:rsid w:val="00863314"/>
    <w:rsid w:val="00870928"/>
    <w:rsid w:val="008709FE"/>
    <w:rsid w:val="00870F1A"/>
    <w:rsid w:val="00871A91"/>
    <w:rsid w:val="00875E1C"/>
    <w:rsid w:val="00880415"/>
    <w:rsid w:val="00881789"/>
    <w:rsid w:val="008862FD"/>
    <w:rsid w:val="008875FD"/>
    <w:rsid w:val="00890EAE"/>
    <w:rsid w:val="00892E8D"/>
    <w:rsid w:val="008939B5"/>
    <w:rsid w:val="00893EE5"/>
    <w:rsid w:val="00894D94"/>
    <w:rsid w:val="0089541B"/>
    <w:rsid w:val="00897B7E"/>
    <w:rsid w:val="008A2544"/>
    <w:rsid w:val="008A4FB9"/>
    <w:rsid w:val="008A5B30"/>
    <w:rsid w:val="008A61B7"/>
    <w:rsid w:val="008A6CE8"/>
    <w:rsid w:val="008A75CF"/>
    <w:rsid w:val="008B47AF"/>
    <w:rsid w:val="008B5EB9"/>
    <w:rsid w:val="008B63CA"/>
    <w:rsid w:val="008B74BB"/>
    <w:rsid w:val="008C0E8E"/>
    <w:rsid w:val="008C3DE1"/>
    <w:rsid w:val="008C592B"/>
    <w:rsid w:val="008D1B14"/>
    <w:rsid w:val="008D2373"/>
    <w:rsid w:val="008D2B1E"/>
    <w:rsid w:val="008D35E6"/>
    <w:rsid w:val="008D4928"/>
    <w:rsid w:val="008D725C"/>
    <w:rsid w:val="008E029F"/>
    <w:rsid w:val="008E1A37"/>
    <w:rsid w:val="008E2AAC"/>
    <w:rsid w:val="008E6F6F"/>
    <w:rsid w:val="008F14C8"/>
    <w:rsid w:val="008F15A4"/>
    <w:rsid w:val="008F271C"/>
    <w:rsid w:val="008F3AE5"/>
    <w:rsid w:val="008F49D0"/>
    <w:rsid w:val="008F6E9D"/>
    <w:rsid w:val="009001C8"/>
    <w:rsid w:val="0090267C"/>
    <w:rsid w:val="00903510"/>
    <w:rsid w:val="00904AE1"/>
    <w:rsid w:val="00906425"/>
    <w:rsid w:val="009079EB"/>
    <w:rsid w:val="009133DC"/>
    <w:rsid w:val="00913EBB"/>
    <w:rsid w:val="00914121"/>
    <w:rsid w:val="009159A8"/>
    <w:rsid w:val="00915F41"/>
    <w:rsid w:val="0091735B"/>
    <w:rsid w:val="00920986"/>
    <w:rsid w:val="00920D3A"/>
    <w:rsid w:val="009224D8"/>
    <w:rsid w:val="00922B67"/>
    <w:rsid w:val="00930734"/>
    <w:rsid w:val="00931A55"/>
    <w:rsid w:val="009325EC"/>
    <w:rsid w:val="009340CB"/>
    <w:rsid w:val="00940F67"/>
    <w:rsid w:val="009410DC"/>
    <w:rsid w:val="00944D95"/>
    <w:rsid w:val="009458A7"/>
    <w:rsid w:val="00946407"/>
    <w:rsid w:val="0094643F"/>
    <w:rsid w:val="009517CF"/>
    <w:rsid w:val="009520CE"/>
    <w:rsid w:val="00952857"/>
    <w:rsid w:val="0095322D"/>
    <w:rsid w:val="009539C4"/>
    <w:rsid w:val="0095511D"/>
    <w:rsid w:val="00956EF7"/>
    <w:rsid w:val="00957388"/>
    <w:rsid w:val="00957FA1"/>
    <w:rsid w:val="00961F60"/>
    <w:rsid w:val="00962536"/>
    <w:rsid w:val="00962C06"/>
    <w:rsid w:val="00962F6B"/>
    <w:rsid w:val="00963BF6"/>
    <w:rsid w:val="00963F7C"/>
    <w:rsid w:val="0096413B"/>
    <w:rsid w:val="00966DC3"/>
    <w:rsid w:val="00967281"/>
    <w:rsid w:val="0097349C"/>
    <w:rsid w:val="009745EF"/>
    <w:rsid w:val="00974952"/>
    <w:rsid w:val="0097535C"/>
    <w:rsid w:val="00975576"/>
    <w:rsid w:val="00975A7F"/>
    <w:rsid w:val="0097783F"/>
    <w:rsid w:val="00977D81"/>
    <w:rsid w:val="00977ED9"/>
    <w:rsid w:val="009803FC"/>
    <w:rsid w:val="00980BA1"/>
    <w:rsid w:val="00981FB5"/>
    <w:rsid w:val="009839D9"/>
    <w:rsid w:val="009846F2"/>
    <w:rsid w:val="00984B74"/>
    <w:rsid w:val="009871C1"/>
    <w:rsid w:val="00990AF8"/>
    <w:rsid w:val="0099240D"/>
    <w:rsid w:val="00994097"/>
    <w:rsid w:val="00994F6A"/>
    <w:rsid w:val="0099552D"/>
    <w:rsid w:val="00995DA4"/>
    <w:rsid w:val="00996028"/>
    <w:rsid w:val="00996EDB"/>
    <w:rsid w:val="0099779F"/>
    <w:rsid w:val="009A0FD5"/>
    <w:rsid w:val="009A1B03"/>
    <w:rsid w:val="009A1C4C"/>
    <w:rsid w:val="009A1F39"/>
    <w:rsid w:val="009A4CC9"/>
    <w:rsid w:val="009A4D08"/>
    <w:rsid w:val="009A60F1"/>
    <w:rsid w:val="009B0F70"/>
    <w:rsid w:val="009B2E7E"/>
    <w:rsid w:val="009B2E84"/>
    <w:rsid w:val="009B35DF"/>
    <w:rsid w:val="009B4324"/>
    <w:rsid w:val="009B5D20"/>
    <w:rsid w:val="009C076D"/>
    <w:rsid w:val="009C42C3"/>
    <w:rsid w:val="009C4869"/>
    <w:rsid w:val="009C5224"/>
    <w:rsid w:val="009C7181"/>
    <w:rsid w:val="009D0B87"/>
    <w:rsid w:val="009D29BD"/>
    <w:rsid w:val="009D444C"/>
    <w:rsid w:val="009D67FF"/>
    <w:rsid w:val="009D7320"/>
    <w:rsid w:val="009D7429"/>
    <w:rsid w:val="009D74BA"/>
    <w:rsid w:val="009E01AB"/>
    <w:rsid w:val="009E125D"/>
    <w:rsid w:val="009E187F"/>
    <w:rsid w:val="009E1AD7"/>
    <w:rsid w:val="009E22B6"/>
    <w:rsid w:val="009E4CE8"/>
    <w:rsid w:val="009E59B4"/>
    <w:rsid w:val="009E6132"/>
    <w:rsid w:val="009E6353"/>
    <w:rsid w:val="009E648C"/>
    <w:rsid w:val="009F1ED5"/>
    <w:rsid w:val="009F2F45"/>
    <w:rsid w:val="009F4BEC"/>
    <w:rsid w:val="00A0068E"/>
    <w:rsid w:val="00A00860"/>
    <w:rsid w:val="00A01CAB"/>
    <w:rsid w:val="00A02196"/>
    <w:rsid w:val="00A02FFE"/>
    <w:rsid w:val="00A032AD"/>
    <w:rsid w:val="00A04834"/>
    <w:rsid w:val="00A070AF"/>
    <w:rsid w:val="00A07554"/>
    <w:rsid w:val="00A1584A"/>
    <w:rsid w:val="00A179D6"/>
    <w:rsid w:val="00A208B8"/>
    <w:rsid w:val="00A208D9"/>
    <w:rsid w:val="00A21BEA"/>
    <w:rsid w:val="00A228CB"/>
    <w:rsid w:val="00A24C74"/>
    <w:rsid w:val="00A25CB0"/>
    <w:rsid w:val="00A26FDA"/>
    <w:rsid w:val="00A27A85"/>
    <w:rsid w:val="00A303C4"/>
    <w:rsid w:val="00A30657"/>
    <w:rsid w:val="00A307CB"/>
    <w:rsid w:val="00A3209C"/>
    <w:rsid w:val="00A32A88"/>
    <w:rsid w:val="00A32E15"/>
    <w:rsid w:val="00A333D5"/>
    <w:rsid w:val="00A353E5"/>
    <w:rsid w:val="00A457A1"/>
    <w:rsid w:val="00A45EBE"/>
    <w:rsid w:val="00A46713"/>
    <w:rsid w:val="00A470A0"/>
    <w:rsid w:val="00A47981"/>
    <w:rsid w:val="00A50241"/>
    <w:rsid w:val="00A50249"/>
    <w:rsid w:val="00A511D9"/>
    <w:rsid w:val="00A51692"/>
    <w:rsid w:val="00A54942"/>
    <w:rsid w:val="00A55834"/>
    <w:rsid w:val="00A56142"/>
    <w:rsid w:val="00A56E79"/>
    <w:rsid w:val="00A607DA"/>
    <w:rsid w:val="00A62272"/>
    <w:rsid w:val="00A6405A"/>
    <w:rsid w:val="00A6690F"/>
    <w:rsid w:val="00A67B29"/>
    <w:rsid w:val="00A67D97"/>
    <w:rsid w:val="00A7096F"/>
    <w:rsid w:val="00A70C74"/>
    <w:rsid w:val="00A72E5F"/>
    <w:rsid w:val="00A7464B"/>
    <w:rsid w:val="00A7520A"/>
    <w:rsid w:val="00A75FA8"/>
    <w:rsid w:val="00A76E44"/>
    <w:rsid w:val="00A80079"/>
    <w:rsid w:val="00A8088F"/>
    <w:rsid w:val="00A82D81"/>
    <w:rsid w:val="00A83066"/>
    <w:rsid w:val="00A838A2"/>
    <w:rsid w:val="00A839A2"/>
    <w:rsid w:val="00A8423B"/>
    <w:rsid w:val="00A8493D"/>
    <w:rsid w:val="00A86DC0"/>
    <w:rsid w:val="00A87364"/>
    <w:rsid w:val="00A91134"/>
    <w:rsid w:val="00A93E0C"/>
    <w:rsid w:val="00A93EC9"/>
    <w:rsid w:val="00A94334"/>
    <w:rsid w:val="00A9795D"/>
    <w:rsid w:val="00A97DD8"/>
    <w:rsid w:val="00AA455E"/>
    <w:rsid w:val="00AA4F6B"/>
    <w:rsid w:val="00AB018E"/>
    <w:rsid w:val="00AB173C"/>
    <w:rsid w:val="00AB1C1D"/>
    <w:rsid w:val="00AB1E61"/>
    <w:rsid w:val="00AB380C"/>
    <w:rsid w:val="00AB5B6E"/>
    <w:rsid w:val="00AB64D0"/>
    <w:rsid w:val="00AB650A"/>
    <w:rsid w:val="00AC1D9D"/>
    <w:rsid w:val="00AC62CE"/>
    <w:rsid w:val="00AC759E"/>
    <w:rsid w:val="00AD0A30"/>
    <w:rsid w:val="00AD2473"/>
    <w:rsid w:val="00AE0721"/>
    <w:rsid w:val="00AE1261"/>
    <w:rsid w:val="00AE340B"/>
    <w:rsid w:val="00AE57B0"/>
    <w:rsid w:val="00AE7C48"/>
    <w:rsid w:val="00AE7E76"/>
    <w:rsid w:val="00AF09D2"/>
    <w:rsid w:val="00AF198E"/>
    <w:rsid w:val="00AF25B3"/>
    <w:rsid w:val="00AF4B76"/>
    <w:rsid w:val="00AF77BD"/>
    <w:rsid w:val="00AF7EFD"/>
    <w:rsid w:val="00B01D25"/>
    <w:rsid w:val="00B0237E"/>
    <w:rsid w:val="00B024CA"/>
    <w:rsid w:val="00B04E61"/>
    <w:rsid w:val="00B05257"/>
    <w:rsid w:val="00B065A3"/>
    <w:rsid w:val="00B11B97"/>
    <w:rsid w:val="00B125EA"/>
    <w:rsid w:val="00B12630"/>
    <w:rsid w:val="00B133EB"/>
    <w:rsid w:val="00B1778C"/>
    <w:rsid w:val="00B179B3"/>
    <w:rsid w:val="00B2119E"/>
    <w:rsid w:val="00B213BD"/>
    <w:rsid w:val="00B213EE"/>
    <w:rsid w:val="00B23A5D"/>
    <w:rsid w:val="00B25CA0"/>
    <w:rsid w:val="00B355DB"/>
    <w:rsid w:val="00B36B15"/>
    <w:rsid w:val="00B4134C"/>
    <w:rsid w:val="00B4171E"/>
    <w:rsid w:val="00B41807"/>
    <w:rsid w:val="00B4208C"/>
    <w:rsid w:val="00B43C2B"/>
    <w:rsid w:val="00B4442A"/>
    <w:rsid w:val="00B45842"/>
    <w:rsid w:val="00B461F7"/>
    <w:rsid w:val="00B47D56"/>
    <w:rsid w:val="00B50C45"/>
    <w:rsid w:val="00B5170C"/>
    <w:rsid w:val="00B51A07"/>
    <w:rsid w:val="00B527B6"/>
    <w:rsid w:val="00B54279"/>
    <w:rsid w:val="00B5571B"/>
    <w:rsid w:val="00B55905"/>
    <w:rsid w:val="00B566C5"/>
    <w:rsid w:val="00B60F74"/>
    <w:rsid w:val="00B6112C"/>
    <w:rsid w:val="00B6251B"/>
    <w:rsid w:val="00B63DAA"/>
    <w:rsid w:val="00B647BF"/>
    <w:rsid w:val="00B6559D"/>
    <w:rsid w:val="00B66759"/>
    <w:rsid w:val="00B6784A"/>
    <w:rsid w:val="00B72EC6"/>
    <w:rsid w:val="00B757D6"/>
    <w:rsid w:val="00B77F06"/>
    <w:rsid w:val="00B8066F"/>
    <w:rsid w:val="00B806AA"/>
    <w:rsid w:val="00B80704"/>
    <w:rsid w:val="00B81598"/>
    <w:rsid w:val="00B821BE"/>
    <w:rsid w:val="00B86A73"/>
    <w:rsid w:val="00B90BFE"/>
    <w:rsid w:val="00B91BBA"/>
    <w:rsid w:val="00B91F45"/>
    <w:rsid w:val="00B92824"/>
    <w:rsid w:val="00B95EBC"/>
    <w:rsid w:val="00B96F7A"/>
    <w:rsid w:val="00BA119A"/>
    <w:rsid w:val="00BA3FB4"/>
    <w:rsid w:val="00BA6F8B"/>
    <w:rsid w:val="00BA720B"/>
    <w:rsid w:val="00BB2B33"/>
    <w:rsid w:val="00BB2C82"/>
    <w:rsid w:val="00BB3CED"/>
    <w:rsid w:val="00BB4A06"/>
    <w:rsid w:val="00BB5D55"/>
    <w:rsid w:val="00BB74D6"/>
    <w:rsid w:val="00BB7F24"/>
    <w:rsid w:val="00BC02AF"/>
    <w:rsid w:val="00BC0E84"/>
    <w:rsid w:val="00BC10E7"/>
    <w:rsid w:val="00BC26DD"/>
    <w:rsid w:val="00BC2B75"/>
    <w:rsid w:val="00BC2D8E"/>
    <w:rsid w:val="00BC5F51"/>
    <w:rsid w:val="00BC78FE"/>
    <w:rsid w:val="00BD021F"/>
    <w:rsid w:val="00BD0A39"/>
    <w:rsid w:val="00BD31A1"/>
    <w:rsid w:val="00BD3DF2"/>
    <w:rsid w:val="00BD423C"/>
    <w:rsid w:val="00BD5E1B"/>
    <w:rsid w:val="00BD65B1"/>
    <w:rsid w:val="00BD71FB"/>
    <w:rsid w:val="00BD79E0"/>
    <w:rsid w:val="00BE4196"/>
    <w:rsid w:val="00BE41B3"/>
    <w:rsid w:val="00BE440A"/>
    <w:rsid w:val="00BE5743"/>
    <w:rsid w:val="00BE6822"/>
    <w:rsid w:val="00BE6CFF"/>
    <w:rsid w:val="00BE7DDB"/>
    <w:rsid w:val="00BF0B0F"/>
    <w:rsid w:val="00BF19B7"/>
    <w:rsid w:val="00BF33A5"/>
    <w:rsid w:val="00BF3E9A"/>
    <w:rsid w:val="00BF4534"/>
    <w:rsid w:val="00BF636F"/>
    <w:rsid w:val="00BF63D7"/>
    <w:rsid w:val="00C0185A"/>
    <w:rsid w:val="00C0294A"/>
    <w:rsid w:val="00C02DB6"/>
    <w:rsid w:val="00C03444"/>
    <w:rsid w:val="00C046F0"/>
    <w:rsid w:val="00C050FE"/>
    <w:rsid w:val="00C05DB6"/>
    <w:rsid w:val="00C06815"/>
    <w:rsid w:val="00C103E9"/>
    <w:rsid w:val="00C13371"/>
    <w:rsid w:val="00C13C45"/>
    <w:rsid w:val="00C1506B"/>
    <w:rsid w:val="00C209F2"/>
    <w:rsid w:val="00C20E7C"/>
    <w:rsid w:val="00C20F24"/>
    <w:rsid w:val="00C214B8"/>
    <w:rsid w:val="00C248CC"/>
    <w:rsid w:val="00C24B01"/>
    <w:rsid w:val="00C255D3"/>
    <w:rsid w:val="00C3096C"/>
    <w:rsid w:val="00C30F0D"/>
    <w:rsid w:val="00C3112E"/>
    <w:rsid w:val="00C337A4"/>
    <w:rsid w:val="00C35F34"/>
    <w:rsid w:val="00C369ED"/>
    <w:rsid w:val="00C4378A"/>
    <w:rsid w:val="00C43F28"/>
    <w:rsid w:val="00C45988"/>
    <w:rsid w:val="00C45A26"/>
    <w:rsid w:val="00C46C50"/>
    <w:rsid w:val="00C52424"/>
    <w:rsid w:val="00C53DC9"/>
    <w:rsid w:val="00C558C9"/>
    <w:rsid w:val="00C55E2D"/>
    <w:rsid w:val="00C611B5"/>
    <w:rsid w:val="00C6137E"/>
    <w:rsid w:val="00C619E4"/>
    <w:rsid w:val="00C63A61"/>
    <w:rsid w:val="00C7193E"/>
    <w:rsid w:val="00C720F8"/>
    <w:rsid w:val="00C72633"/>
    <w:rsid w:val="00C72743"/>
    <w:rsid w:val="00C75339"/>
    <w:rsid w:val="00C82D53"/>
    <w:rsid w:val="00C83D91"/>
    <w:rsid w:val="00C868EA"/>
    <w:rsid w:val="00C90AFB"/>
    <w:rsid w:val="00C90BDD"/>
    <w:rsid w:val="00C925BD"/>
    <w:rsid w:val="00C938C5"/>
    <w:rsid w:val="00C93A5A"/>
    <w:rsid w:val="00C9498C"/>
    <w:rsid w:val="00C956A5"/>
    <w:rsid w:val="00C97550"/>
    <w:rsid w:val="00CA0C4E"/>
    <w:rsid w:val="00CA25D4"/>
    <w:rsid w:val="00CA2695"/>
    <w:rsid w:val="00CA3564"/>
    <w:rsid w:val="00CA4FAF"/>
    <w:rsid w:val="00CA6E83"/>
    <w:rsid w:val="00CA77A8"/>
    <w:rsid w:val="00CB074D"/>
    <w:rsid w:val="00CB39BD"/>
    <w:rsid w:val="00CB4907"/>
    <w:rsid w:val="00CB4A2A"/>
    <w:rsid w:val="00CC0299"/>
    <w:rsid w:val="00CC3E64"/>
    <w:rsid w:val="00CC43F1"/>
    <w:rsid w:val="00CC4E67"/>
    <w:rsid w:val="00CC6FF7"/>
    <w:rsid w:val="00CC7581"/>
    <w:rsid w:val="00CD1722"/>
    <w:rsid w:val="00CD4A81"/>
    <w:rsid w:val="00CD6849"/>
    <w:rsid w:val="00CD711E"/>
    <w:rsid w:val="00CD7526"/>
    <w:rsid w:val="00CD78AA"/>
    <w:rsid w:val="00CE1170"/>
    <w:rsid w:val="00CE1203"/>
    <w:rsid w:val="00CE4193"/>
    <w:rsid w:val="00CE4D00"/>
    <w:rsid w:val="00CE4DF5"/>
    <w:rsid w:val="00CE4EEB"/>
    <w:rsid w:val="00CE53F3"/>
    <w:rsid w:val="00CE549B"/>
    <w:rsid w:val="00CE6ECE"/>
    <w:rsid w:val="00CF0708"/>
    <w:rsid w:val="00CF1D23"/>
    <w:rsid w:val="00CF2671"/>
    <w:rsid w:val="00CF2D09"/>
    <w:rsid w:val="00CF3D88"/>
    <w:rsid w:val="00CF4622"/>
    <w:rsid w:val="00CF6377"/>
    <w:rsid w:val="00D015AB"/>
    <w:rsid w:val="00D032D8"/>
    <w:rsid w:val="00D04405"/>
    <w:rsid w:val="00D04533"/>
    <w:rsid w:val="00D060C5"/>
    <w:rsid w:val="00D105FF"/>
    <w:rsid w:val="00D152EF"/>
    <w:rsid w:val="00D17F23"/>
    <w:rsid w:val="00D206A7"/>
    <w:rsid w:val="00D20782"/>
    <w:rsid w:val="00D21199"/>
    <w:rsid w:val="00D229EE"/>
    <w:rsid w:val="00D22D21"/>
    <w:rsid w:val="00D230E8"/>
    <w:rsid w:val="00D23CF3"/>
    <w:rsid w:val="00D2455B"/>
    <w:rsid w:val="00D24CB0"/>
    <w:rsid w:val="00D24E19"/>
    <w:rsid w:val="00D2606A"/>
    <w:rsid w:val="00D2795D"/>
    <w:rsid w:val="00D30E42"/>
    <w:rsid w:val="00D30EA3"/>
    <w:rsid w:val="00D325C3"/>
    <w:rsid w:val="00D32D2D"/>
    <w:rsid w:val="00D32DA2"/>
    <w:rsid w:val="00D34E2A"/>
    <w:rsid w:val="00D34FE9"/>
    <w:rsid w:val="00D36DB0"/>
    <w:rsid w:val="00D37DDC"/>
    <w:rsid w:val="00D40428"/>
    <w:rsid w:val="00D4123E"/>
    <w:rsid w:val="00D44EB5"/>
    <w:rsid w:val="00D4758E"/>
    <w:rsid w:val="00D504E8"/>
    <w:rsid w:val="00D510A9"/>
    <w:rsid w:val="00D5213E"/>
    <w:rsid w:val="00D53906"/>
    <w:rsid w:val="00D551FB"/>
    <w:rsid w:val="00D57F35"/>
    <w:rsid w:val="00D61129"/>
    <w:rsid w:val="00D631D0"/>
    <w:rsid w:val="00D65FCD"/>
    <w:rsid w:val="00D66960"/>
    <w:rsid w:val="00D66B32"/>
    <w:rsid w:val="00D67BDD"/>
    <w:rsid w:val="00D70B4A"/>
    <w:rsid w:val="00D72326"/>
    <w:rsid w:val="00D72BDF"/>
    <w:rsid w:val="00D7514B"/>
    <w:rsid w:val="00D76CC9"/>
    <w:rsid w:val="00D80906"/>
    <w:rsid w:val="00D85EAA"/>
    <w:rsid w:val="00D90F77"/>
    <w:rsid w:val="00D914F2"/>
    <w:rsid w:val="00D924C8"/>
    <w:rsid w:val="00D94217"/>
    <w:rsid w:val="00D94905"/>
    <w:rsid w:val="00D96D80"/>
    <w:rsid w:val="00D96F01"/>
    <w:rsid w:val="00DA0597"/>
    <w:rsid w:val="00DA2BA2"/>
    <w:rsid w:val="00DA4EC7"/>
    <w:rsid w:val="00DA5A4D"/>
    <w:rsid w:val="00DA6CA9"/>
    <w:rsid w:val="00DA6FE2"/>
    <w:rsid w:val="00DB1C2F"/>
    <w:rsid w:val="00DB2B25"/>
    <w:rsid w:val="00DB4941"/>
    <w:rsid w:val="00DB7C90"/>
    <w:rsid w:val="00DC2BF2"/>
    <w:rsid w:val="00DC5D1E"/>
    <w:rsid w:val="00DC6042"/>
    <w:rsid w:val="00DC799A"/>
    <w:rsid w:val="00DC7CE5"/>
    <w:rsid w:val="00DD02FB"/>
    <w:rsid w:val="00DD1276"/>
    <w:rsid w:val="00DD2329"/>
    <w:rsid w:val="00DD2E50"/>
    <w:rsid w:val="00DD4EDF"/>
    <w:rsid w:val="00DD71C4"/>
    <w:rsid w:val="00DD724A"/>
    <w:rsid w:val="00DD7EBD"/>
    <w:rsid w:val="00DE4264"/>
    <w:rsid w:val="00DE4DD0"/>
    <w:rsid w:val="00DE525B"/>
    <w:rsid w:val="00DE79C3"/>
    <w:rsid w:val="00DF1688"/>
    <w:rsid w:val="00DF1B55"/>
    <w:rsid w:val="00DF1C25"/>
    <w:rsid w:val="00DF2F64"/>
    <w:rsid w:val="00DF3928"/>
    <w:rsid w:val="00DF4692"/>
    <w:rsid w:val="00DF4EEE"/>
    <w:rsid w:val="00DF6F98"/>
    <w:rsid w:val="00DF7208"/>
    <w:rsid w:val="00E00AFA"/>
    <w:rsid w:val="00E02097"/>
    <w:rsid w:val="00E02B95"/>
    <w:rsid w:val="00E02BDC"/>
    <w:rsid w:val="00E03C70"/>
    <w:rsid w:val="00E03E8D"/>
    <w:rsid w:val="00E07FBF"/>
    <w:rsid w:val="00E106B1"/>
    <w:rsid w:val="00E1204A"/>
    <w:rsid w:val="00E12B7D"/>
    <w:rsid w:val="00E13B7A"/>
    <w:rsid w:val="00E15BDD"/>
    <w:rsid w:val="00E15E2E"/>
    <w:rsid w:val="00E17060"/>
    <w:rsid w:val="00E17A5B"/>
    <w:rsid w:val="00E17B98"/>
    <w:rsid w:val="00E20ACD"/>
    <w:rsid w:val="00E20B8C"/>
    <w:rsid w:val="00E21FCE"/>
    <w:rsid w:val="00E22D41"/>
    <w:rsid w:val="00E22EC0"/>
    <w:rsid w:val="00E2345E"/>
    <w:rsid w:val="00E23DD6"/>
    <w:rsid w:val="00E243F9"/>
    <w:rsid w:val="00E24D54"/>
    <w:rsid w:val="00E33B38"/>
    <w:rsid w:val="00E34443"/>
    <w:rsid w:val="00E34496"/>
    <w:rsid w:val="00E36C76"/>
    <w:rsid w:val="00E36F44"/>
    <w:rsid w:val="00E37A0B"/>
    <w:rsid w:val="00E40BE0"/>
    <w:rsid w:val="00E419B9"/>
    <w:rsid w:val="00E4366B"/>
    <w:rsid w:val="00E43BCC"/>
    <w:rsid w:val="00E44285"/>
    <w:rsid w:val="00E44C69"/>
    <w:rsid w:val="00E45671"/>
    <w:rsid w:val="00E45798"/>
    <w:rsid w:val="00E47093"/>
    <w:rsid w:val="00E50299"/>
    <w:rsid w:val="00E50A3E"/>
    <w:rsid w:val="00E514B2"/>
    <w:rsid w:val="00E553D6"/>
    <w:rsid w:val="00E55EEE"/>
    <w:rsid w:val="00E5646A"/>
    <w:rsid w:val="00E56585"/>
    <w:rsid w:val="00E56F16"/>
    <w:rsid w:val="00E62C78"/>
    <w:rsid w:val="00E6300F"/>
    <w:rsid w:val="00E64A80"/>
    <w:rsid w:val="00E6587F"/>
    <w:rsid w:val="00E65910"/>
    <w:rsid w:val="00E6601C"/>
    <w:rsid w:val="00E66187"/>
    <w:rsid w:val="00E672F3"/>
    <w:rsid w:val="00E702CF"/>
    <w:rsid w:val="00E70730"/>
    <w:rsid w:val="00E72BA0"/>
    <w:rsid w:val="00E74432"/>
    <w:rsid w:val="00E74967"/>
    <w:rsid w:val="00E74984"/>
    <w:rsid w:val="00E74B18"/>
    <w:rsid w:val="00E80476"/>
    <w:rsid w:val="00E80C62"/>
    <w:rsid w:val="00E825D5"/>
    <w:rsid w:val="00E82E0A"/>
    <w:rsid w:val="00E83723"/>
    <w:rsid w:val="00E85B7A"/>
    <w:rsid w:val="00E8621D"/>
    <w:rsid w:val="00E87DE9"/>
    <w:rsid w:val="00E91D5C"/>
    <w:rsid w:val="00E92A39"/>
    <w:rsid w:val="00E92DB8"/>
    <w:rsid w:val="00E944FD"/>
    <w:rsid w:val="00E95BA1"/>
    <w:rsid w:val="00EA588A"/>
    <w:rsid w:val="00EA74CB"/>
    <w:rsid w:val="00EB004B"/>
    <w:rsid w:val="00EB09B6"/>
    <w:rsid w:val="00EB14DB"/>
    <w:rsid w:val="00EB24AC"/>
    <w:rsid w:val="00EB2922"/>
    <w:rsid w:val="00EB5FC7"/>
    <w:rsid w:val="00EB75C8"/>
    <w:rsid w:val="00EC1A0D"/>
    <w:rsid w:val="00EC2904"/>
    <w:rsid w:val="00EC2FF9"/>
    <w:rsid w:val="00ED39C6"/>
    <w:rsid w:val="00ED4539"/>
    <w:rsid w:val="00ED4625"/>
    <w:rsid w:val="00ED4A2F"/>
    <w:rsid w:val="00ED7A17"/>
    <w:rsid w:val="00EE1219"/>
    <w:rsid w:val="00EE2EDF"/>
    <w:rsid w:val="00EE38CC"/>
    <w:rsid w:val="00EE3FAF"/>
    <w:rsid w:val="00EE6F15"/>
    <w:rsid w:val="00EE7DF6"/>
    <w:rsid w:val="00EF26EC"/>
    <w:rsid w:val="00EF3486"/>
    <w:rsid w:val="00EF6D2B"/>
    <w:rsid w:val="00EF6EE1"/>
    <w:rsid w:val="00F0390C"/>
    <w:rsid w:val="00F06612"/>
    <w:rsid w:val="00F11C04"/>
    <w:rsid w:val="00F12464"/>
    <w:rsid w:val="00F13270"/>
    <w:rsid w:val="00F13ACA"/>
    <w:rsid w:val="00F13D59"/>
    <w:rsid w:val="00F14E46"/>
    <w:rsid w:val="00F158D7"/>
    <w:rsid w:val="00F1755B"/>
    <w:rsid w:val="00F17B9B"/>
    <w:rsid w:val="00F2165E"/>
    <w:rsid w:val="00F216C6"/>
    <w:rsid w:val="00F21B92"/>
    <w:rsid w:val="00F22790"/>
    <w:rsid w:val="00F236BF"/>
    <w:rsid w:val="00F30EAA"/>
    <w:rsid w:val="00F35A1F"/>
    <w:rsid w:val="00F36308"/>
    <w:rsid w:val="00F36CFF"/>
    <w:rsid w:val="00F371BC"/>
    <w:rsid w:val="00F422C1"/>
    <w:rsid w:val="00F4264A"/>
    <w:rsid w:val="00F44BE1"/>
    <w:rsid w:val="00F45021"/>
    <w:rsid w:val="00F465C1"/>
    <w:rsid w:val="00F477C2"/>
    <w:rsid w:val="00F5116C"/>
    <w:rsid w:val="00F523C4"/>
    <w:rsid w:val="00F5498E"/>
    <w:rsid w:val="00F54E01"/>
    <w:rsid w:val="00F54F56"/>
    <w:rsid w:val="00F55520"/>
    <w:rsid w:val="00F63A2D"/>
    <w:rsid w:val="00F64010"/>
    <w:rsid w:val="00F65ACA"/>
    <w:rsid w:val="00F6688F"/>
    <w:rsid w:val="00F738A7"/>
    <w:rsid w:val="00F73ECF"/>
    <w:rsid w:val="00F7408B"/>
    <w:rsid w:val="00F77F5C"/>
    <w:rsid w:val="00F8104B"/>
    <w:rsid w:val="00F812E1"/>
    <w:rsid w:val="00F85240"/>
    <w:rsid w:val="00F86410"/>
    <w:rsid w:val="00F86CC8"/>
    <w:rsid w:val="00F93E95"/>
    <w:rsid w:val="00F941DE"/>
    <w:rsid w:val="00FA1362"/>
    <w:rsid w:val="00FA1703"/>
    <w:rsid w:val="00FA25B6"/>
    <w:rsid w:val="00FA2D23"/>
    <w:rsid w:val="00FA2F7F"/>
    <w:rsid w:val="00FA3B7C"/>
    <w:rsid w:val="00FA4352"/>
    <w:rsid w:val="00FA6245"/>
    <w:rsid w:val="00FA74CF"/>
    <w:rsid w:val="00FA79A3"/>
    <w:rsid w:val="00FB02E6"/>
    <w:rsid w:val="00FB1009"/>
    <w:rsid w:val="00FB20E4"/>
    <w:rsid w:val="00FB27D9"/>
    <w:rsid w:val="00FB4697"/>
    <w:rsid w:val="00FB5BFF"/>
    <w:rsid w:val="00FB6168"/>
    <w:rsid w:val="00FB6854"/>
    <w:rsid w:val="00FC1910"/>
    <w:rsid w:val="00FC1A51"/>
    <w:rsid w:val="00FC1A8E"/>
    <w:rsid w:val="00FC2DC4"/>
    <w:rsid w:val="00FC36AF"/>
    <w:rsid w:val="00FC4199"/>
    <w:rsid w:val="00FC465B"/>
    <w:rsid w:val="00FD2D40"/>
    <w:rsid w:val="00FD2FF2"/>
    <w:rsid w:val="00FD4E1F"/>
    <w:rsid w:val="00FD5514"/>
    <w:rsid w:val="00FD5709"/>
    <w:rsid w:val="00FD58BE"/>
    <w:rsid w:val="00FD7FC8"/>
    <w:rsid w:val="00FE0E74"/>
    <w:rsid w:val="00FE2F9C"/>
    <w:rsid w:val="00FE33B8"/>
    <w:rsid w:val="00FE40B8"/>
    <w:rsid w:val="00FE432D"/>
    <w:rsid w:val="00FE5FE4"/>
    <w:rsid w:val="00FE785F"/>
    <w:rsid w:val="00FF1E48"/>
    <w:rsid w:val="00FF6488"/>
    <w:rsid w:val="5D277B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49CFE8-AFDC-4CF9-9DC7-DC1B6BE2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743"/>
    <w:pPr>
      <w:suppressAutoHyphens/>
      <w:jc w:val="both"/>
    </w:pPr>
    <w:rPr>
      <w:rFonts w:ascii="Arial" w:hAnsi="Arial"/>
      <w:color w:val="000000"/>
      <w:lang w:eastAsia="es-ES"/>
    </w:rPr>
  </w:style>
  <w:style w:type="paragraph" w:styleId="Ttulo1">
    <w:name w:val="heading 1"/>
    <w:basedOn w:val="Normal"/>
    <w:next w:val="Normal"/>
    <w:qFormat/>
    <w:rsid w:val="00BE5743"/>
    <w:pPr>
      <w:keepNext/>
      <w:numPr>
        <w:numId w:val="1"/>
      </w:numPr>
      <w:outlineLvl w:val="0"/>
    </w:pPr>
  </w:style>
  <w:style w:type="paragraph" w:styleId="Ttulo2">
    <w:name w:val="heading 2"/>
    <w:basedOn w:val="Normal"/>
    <w:next w:val="Normal"/>
    <w:qFormat/>
    <w:rsid w:val="00BE5743"/>
    <w:pPr>
      <w:keepNext/>
      <w:jc w:val="center"/>
      <w:outlineLvl w:val="1"/>
    </w:pPr>
    <w:rPr>
      <w:b/>
    </w:rPr>
  </w:style>
  <w:style w:type="paragraph" w:styleId="Ttulo3">
    <w:name w:val="heading 3"/>
    <w:basedOn w:val="Normal"/>
    <w:next w:val="Normal"/>
    <w:qFormat/>
    <w:rsid w:val="00BE5743"/>
    <w:pPr>
      <w:keepNext/>
      <w:outlineLvl w:val="2"/>
    </w:pPr>
    <w:rPr>
      <w:b/>
      <w:kern w:val="76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qFormat/>
    <w:rsid w:val="00BE5743"/>
  </w:style>
  <w:style w:type="paragraph" w:styleId="Encabezado">
    <w:name w:val="header"/>
    <w:basedOn w:val="Normal"/>
    <w:link w:val="EncabezadoCar"/>
    <w:rsid w:val="00BE5743"/>
    <w:pPr>
      <w:tabs>
        <w:tab w:val="center" w:pos="4419"/>
        <w:tab w:val="right" w:pos="8838"/>
      </w:tabs>
    </w:pPr>
  </w:style>
  <w:style w:type="paragraph" w:styleId="Sangradetextonormal">
    <w:name w:val="Body Text Indent"/>
    <w:basedOn w:val="Normal"/>
    <w:rsid w:val="00BE5743"/>
    <w:pPr>
      <w:ind w:left="360"/>
    </w:pPr>
  </w:style>
  <w:style w:type="paragraph" w:styleId="NormalWeb">
    <w:name w:val="Normal (Web)"/>
    <w:basedOn w:val="Normal"/>
    <w:qFormat/>
    <w:rsid w:val="00BE5743"/>
    <w:pPr>
      <w:suppressAutoHyphens w:val="0"/>
      <w:spacing w:before="100" w:beforeAutospacing="1" w:after="100" w:afterAutospacing="1"/>
      <w:jc w:val="left"/>
    </w:pPr>
    <w:rPr>
      <w:rFonts w:ascii="Times New Roman" w:hAnsi="Times New Roman"/>
      <w:color w:val="auto"/>
      <w:sz w:val="24"/>
      <w:szCs w:val="24"/>
      <w:lang w:val="es-ES"/>
    </w:rPr>
  </w:style>
  <w:style w:type="paragraph" w:styleId="Piedepgina">
    <w:name w:val="footer"/>
    <w:basedOn w:val="Normal"/>
    <w:link w:val="PiedepginaCar"/>
    <w:qFormat/>
    <w:rsid w:val="00BE5743"/>
    <w:pPr>
      <w:tabs>
        <w:tab w:val="center" w:pos="4419"/>
        <w:tab w:val="right" w:pos="8838"/>
      </w:tabs>
    </w:pPr>
  </w:style>
  <w:style w:type="paragraph" w:styleId="Sangra2detindependiente">
    <w:name w:val="Body Text Indent 2"/>
    <w:basedOn w:val="Normal"/>
    <w:rsid w:val="00BE5743"/>
    <w:pPr>
      <w:ind w:left="709" w:hanging="1"/>
    </w:pPr>
    <w:rPr>
      <w:rFonts w:cs="Arial"/>
      <w:sz w:val="22"/>
      <w:szCs w:val="22"/>
    </w:rPr>
  </w:style>
  <w:style w:type="paragraph" w:styleId="Textoindependiente">
    <w:name w:val="Body Text"/>
    <w:basedOn w:val="Normal"/>
    <w:qFormat/>
    <w:rsid w:val="00BE5743"/>
    <w:pPr>
      <w:spacing w:after="120"/>
    </w:pPr>
  </w:style>
  <w:style w:type="character" w:styleId="Hipervnculo">
    <w:name w:val="Hyperlink"/>
    <w:basedOn w:val="Fuentedeprrafopredeter"/>
    <w:rsid w:val="00BE5743"/>
    <w:rPr>
      <w:color w:val="0000FF"/>
      <w:u w:val="single"/>
    </w:rPr>
  </w:style>
  <w:style w:type="character" w:styleId="Hipervnculovisitado">
    <w:name w:val="FollowedHyperlink"/>
    <w:basedOn w:val="Fuentedeprrafopredeter"/>
    <w:rsid w:val="00BE5743"/>
    <w:rPr>
      <w:color w:val="800080"/>
      <w:u w:val="single"/>
    </w:rPr>
  </w:style>
  <w:style w:type="character" w:styleId="Nmerodepgina">
    <w:name w:val="page number"/>
    <w:basedOn w:val="Fuentedeprrafopredeter"/>
    <w:qFormat/>
    <w:rsid w:val="00BE5743"/>
  </w:style>
  <w:style w:type="table" w:styleId="Tablaconcuadrcula">
    <w:name w:val="Table Grid"/>
    <w:basedOn w:val="Tablanormal"/>
    <w:qFormat/>
    <w:rsid w:val="00BE5743"/>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Fuentedeprrafopredeter">
    <w:name w:val="WW-Fuente de párrafo predeter."/>
    <w:qFormat/>
    <w:rsid w:val="00BE5743"/>
  </w:style>
  <w:style w:type="character" w:customStyle="1" w:styleId="WW8Num4z0">
    <w:name w:val="WW8Num4z0"/>
    <w:qFormat/>
    <w:rsid w:val="00BE5743"/>
    <w:rPr>
      <w:rFonts w:ascii="Symbol" w:hAnsi="Symbol"/>
    </w:rPr>
  </w:style>
  <w:style w:type="character" w:customStyle="1" w:styleId="WW8Num4z1">
    <w:name w:val="WW8Num4z1"/>
    <w:rsid w:val="00BE5743"/>
    <w:rPr>
      <w:rFonts w:ascii="Courier New" w:hAnsi="Courier New"/>
    </w:rPr>
  </w:style>
  <w:style w:type="character" w:customStyle="1" w:styleId="WW8Num4z2">
    <w:name w:val="WW8Num4z2"/>
    <w:qFormat/>
    <w:rsid w:val="00BE5743"/>
    <w:rPr>
      <w:rFonts w:ascii="Wingdings" w:hAnsi="Wingdings"/>
    </w:rPr>
  </w:style>
  <w:style w:type="paragraph" w:customStyle="1" w:styleId="Encabezado1">
    <w:name w:val="Encabezado1"/>
    <w:basedOn w:val="Normal"/>
    <w:next w:val="Textoindependiente"/>
    <w:rsid w:val="00BE5743"/>
    <w:pPr>
      <w:keepNext/>
      <w:spacing w:before="240" w:after="120"/>
    </w:pPr>
    <w:rPr>
      <w:sz w:val="28"/>
    </w:rPr>
  </w:style>
  <w:style w:type="paragraph" w:customStyle="1" w:styleId="Contenidodelatabla">
    <w:name w:val="Contenido de la tabla"/>
    <w:basedOn w:val="Textoindependiente"/>
    <w:qFormat/>
    <w:rsid w:val="00BE5743"/>
  </w:style>
  <w:style w:type="paragraph" w:customStyle="1" w:styleId="Encabezadodelatabla">
    <w:name w:val="Encabezado de la tabla"/>
    <w:basedOn w:val="Contenidodelatabla"/>
    <w:rsid w:val="00BE5743"/>
    <w:pPr>
      <w:jc w:val="center"/>
    </w:pPr>
    <w:rPr>
      <w:b/>
      <w:i/>
    </w:rPr>
  </w:style>
  <w:style w:type="character" w:customStyle="1" w:styleId="PiedepginaCar">
    <w:name w:val="Pie de página Car"/>
    <w:basedOn w:val="Fuentedeprrafopredeter"/>
    <w:link w:val="Piedepgina"/>
    <w:rsid w:val="00BE5743"/>
    <w:rPr>
      <w:rFonts w:ascii="Arial" w:hAnsi="Arial"/>
      <w:color w:val="000000"/>
      <w:lang w:val="es-CO" w:eastAsia="es-ES" w:bidi="ar-SA"/>
    </w:rPr>
  </w:style>
  <w:style w:type="character" w:customStyle="1" w:styleId="EncabezadoCar">
    <w:name w:val="Encabezado Car"/>
    <w:basedOn w:val="Fuentedeprrafopredeter"/>
    <w:link w:val="Encabezado"/>
    <w:rsid w:val="00BE5743"/>
    <w:rPr>
      <w:rFonts w:ascii="Arial" w:hAnsi="Arial"/>
      <w:color w:val="000000"/>
      <w:lang w:val="es-CO"/>
    </w:rPr>
  </w:style>
  <w:style w:type="character" w:customStyle="1" w:styleId="textonavy">
    <w:name w:val="texto_navy"/>
    <w:basedOn w:val="Fuentedeprrafopredeter"/>
    <w:qFormat/>
    <w:rsid w:val="00BE5743"/>
  </w:style>
  <w:style w:type="paragraph" w:styleId="Textodeglobo">
    <w:name w:val="Balloon Text"/>
    <w:basedOn w:val="Normal"/>
    <w:link w:val="TextodegloboCar"/>
    <w:semiHidden/>
    <w:unhideWhenUsed/>
    <w:rsid w:val="00E457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45798"/>
    <w:rPr>
      <w:rFonts w:ascii="Tahoma" w:hAnsi="Tahoma" w:cs="Tahoma"/>
      <w:color w:val="000000"/>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D163F1-FC21-4714-BC5A-6C9D18DF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9439</Words>
  <Characters>51916</Characters>
  <Application>Microsoft Office Word</Application>
  <DocSecurity>0</DocSecurity>
  <Lines>432</Lines>
  <Paragraphs>122</Paragraphs>
  <ScaleCrop>false</ScaleCrop>
  <Company>Microsoft</Company>
  <LinksUpToDate>false</LinksUpToDate>
  <CharactersWithSpaces>61233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FAMILIA CASTRO GIRALDO</dc:creator>
  <cp:lastModifiedBy>Alcaldia de Neiva</cp:lastModifiedBy>
  <cp:revision>14</cp:revision>
  <cp:lastPrinted>2012-06-11T20:18:00Z</cp:lastPrinted>
  <dcterms:created xsi:type="dcterms:W3CDTF">2020-08-11T21:41:00Z</dcterms:created>
  <dcterms:modified xsi:type="dcterms:W3CDTF">2023-03-29T13:35:00Z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3082-10.2.0.6080</vt:lpwstr>
  </property>
</Properties>
</file>