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OBJETO </w:t>
      </w:r>
      <w:r w:rsidDel="00000000" w:rsidR="00000000" w:rsidRPr="00000000">
        <w:rPr>
          <w:rtl w:val="0"/>
        </w:rPr>
      </w:r>
    </w:p>
    <w:tbl>
      <w:tblPr>
        <w:tblStyle w:val="Table1"/>
        <w:tblW w:w="13678.0" w:type="dxa"/>
        <w:jc w:val="left"/>
        <w:tblInd w:w="-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78"/>
        <w:tblGridChange w:id="0">
          <w:tblGrid>
            <w:gridCol w:w="136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Verificación de  la existencia, nivel de desarrollo y el grado de efectividad del Control Interno en el cumplimiento de los objetivos de la entidad.</w:t>
            </w:r>
          </w:p>
        </w:tc>
      </w:tr>
    </w:tbl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ALCANCE </w:t>
      </w:r>
      <w:r w:rsidDel="00000000" w:rsidR="00000000" w:rsidRPr="00000000">
        <w:rPr>
          <w:rtl w:val="0"/>
        </w:rPr>
      </w:r>
    </w:p>
    <w:tbl>
      <w:tblPr>
        <w:tblStyle w:val="Table2"/>
        <w:tblW w:w="13678.0" w:type="dxa"/>
        <w:jc w:val="left"/>
        <w:tblInd w:w="-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78"/>
        <w:tblGridChange w:id="0">
          <w:tblGrid>
            <w:gridCol w:w="136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Actividad de Inicio: Tener el conocimiento de las Disposiones del Departamento Administrativo de la Función Pública para la medición del desempeño institucional y del Sistema de Control Interno a través del Formulario Único de Reporte y Avance de Gestión (FURAG).</w:t>
            </w:r>
          </w:p>
          <w:p w:rsidR="00000000" w:rsidDel="00000000" w:rsidP="00000000" w:rsidRDefault="00000000" w:rsidRPr="00000000" w14:paraId="00000006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Actividad de Finalización: Remisión del informe de medición del desempeño institucional y del Sistema de Control Interno a través del Formulario Único de Reporte y Avance de Gestión (FURAG).</w:t>
            </w:r>
          </w:p>
        </w:tc>
      </w:tr>
    </w:tbl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RESPONSABLE (S) </w:t>
      </w:r>
      <w:r w:rsidDel="00000000" w:rsidR="00000000" w:rsidRPr="00000000">
        <w:rPr>
          <w:rtl w:val="0"/>
        </w:rPr>
      </w:r>
    </w:p>
    <w:tbl>
      <w:tblPr>
        <w:tblStyle w:val="Table3"/>
        <w:tblW w:w="13678.0" w:type="dxa"/>
        <w:jc w:val="left"/>
        <w:tblInd w:w="-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78"/>
        <w:tblGridChange w:id="0">
          <w:tblGrid>
            <w:gridCol w:w="136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Asesor de Control Interno</w:t>
            </w:r>
          </w:p>
        </w:tc>
      </w:tr>
    </w:tbl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DOCUMENTOS UTILIZADOS </w:t>
      </w:r>
      <w:r w:rsidDel="00000000" w:rsidR="00000000" w:rsidRPr="00000000">
        <w:rPr>
          <w:rtl w:val="0"/>
        </w:rPr>
      </w:r>
    </w:p>
    <w:tbl>
      <w:tblPr>
        <w:tblStyle w:val="Table4"/>
        <w:tblW w:w="13678.0" w:type="dxa"/>
        <w:jc w:val="left"/>
        <w:tblInd w:w="-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78"/>
        <w:tblGridChange w:id="0">
          <w:tblGrid>
            <w:gridCol w:w="136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Encuesta referencial</w:t>
            </w:r>
          </w:p>
          <w:p w:rsidR="00000000" w:rsidDel="00000000" w:rsidP="00000000" w:rsidRDefault="00000000" w:rsidRPr="00000000" w14:paraId="0000000E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Informe de medición del desempeño institucional y del Sistema de Control Interno a través del Formulario Único de Reporte y Avance de Gestión (FURAG).</w:t>
            </w:r>
          </w:p>
        </w:tc>
      </w:tr>
    </w:tbl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DEFINICIONES </w:t>
      </w:r>
      <w:r w:rsidDel="00000000" w:rsidR="00000000" w:rsidRPr="00000000">
        <w:rPr>
          <w:rtl w:val="0"/>
        </w:rPr>
      </w:r>
    </w:p>
    <w:tbl>
      <w:tblPr>
        <w:tblStyle w:val="Table5"/>
        <w:tblW w:w="13678.0" w:type="dxa"/>
        <w:jc w:val="left"/>
        <w:tblInd w:w="-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78"/>
        <w:tblGridChange w:id="0">
          <w:tblGrid>
            <w:gridCol w:w="136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FURAG: Es el Formulario Único de Reporte y Avance de Gestión emitido por el Consejo para la Gestión y el Desempeño Institucional, el cual es insumo para la presentación del informe ejecutivo anual de evaluación del sistema de control interno, o la encuesta definida en la etapa de implementación del MECI.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DESARROLLO DEL PROCEDIMIENTO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666.000000000002" w:type="dxa"/>
        <w:jc w:val="left"/>
        <w:tblInd w:w="-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17"/>
        <w:gridCol w:w="2282"/>
        <w:gridCol w:w="4398"/>
        <w:gridCol w:w="2269"/>
        <w:tblGridChange w:id="0">
          <w:tblGrid>
            <w:gridCol w:w="4717"/>
            <w:gridCol w:w="2282"/>
            <w:gridCol w:w="4398"/>
            <w:gridCol w:w="2269"/>
          </w:tblGrid>
        </w:tblGridChange>
      </w:tblGrid>
      <w:tr>
        <w:trPr>
          <w:cantSplit w:val="1"/>
          <w:trHeight w:val="486" w:hRule="atLeast"/>
          <w:tblHeader w:val="1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REGISTRO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CRITERIO Y METODO DE CONTROL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0" w:firstLine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Escoger la muestra conforme a las Disposiones del Departamento Administrativo de la Función Publica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Comité Interinstitucional de Control Interno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left="360" w:hanging="36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ind w:left="360" w:hanging="36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0" w:firstLine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Informar a los servidores públicos objeto de muestra la aplicación de la encuesta y remisión de esta.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Contralor Municipal</w:t>
            </w:r>
          </w:p>
          <w:p w:rsidR="00000000" w:rsidDel="00000000" w:rsidP="00000000" w:rsidRDefault="00000000" w:rsidRPr="00000000" w14:paraId="0000001F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Asesor de Control Interno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ind w:left="360" w:hanging="36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0" w:firstLine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Asignar la encuesta a los funcionarios objeto de muestra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Asesor de Control Interno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left="360" w:hanging="36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ind w:left="360" w:hanging="36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Tener en cuenta los criterios dados por el DAFP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0" w:firstLine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Responder encuesta en internet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Servidores públicos designados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left="360" w:hanging="36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ind w:left="360" w:hanging="36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Analizar resultados de las encuestas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Asesor de Control Interno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left="360" w:hanging="36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ind w:left="360" w:hanging="36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0" w:firstLine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Realizar encuesta de evaluación independiente del sistema de control interno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Asesor de Control Interno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left="360" w:hanging="36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ind w:left="360" w:hanging="36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0" w:firstLine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Diligenciar informe en el aplicativo y solicitar al contralor la revisión y aprobación del mismo.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Asesor de Control Interno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left="360" w:hanging="36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ind w:left="360" w:hanging="36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Informar al Contralor el resultado de la evaluación del sistema de control interno para su corrección y refrendación</w:t>
            </w:r>
          </w:p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Asesor de Control Interno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left="360" w:hanging="36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GD-F-13 Comunicación oficial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ind w:left="360" w:hanging="36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Aprobar y/o corregir el formato de evaluación del sistema de control interno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Contralor Municipal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left="360" w:hanging="36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ind w:left="360" w:hanging="36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Socializar  informe sobre evaluación del sistema de control interno y MECI a la organización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Asesor de Control Interno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left="360" w:hanging="360"/>
              <w:jc w:val="center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RH-F-10</w:t>
            </w: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Acta de Socialización</w:t>
            </w: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ind w:left="360" w:hanging="36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0" w:firstLine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Establecer acciones de mejora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Asesor de Control interno, Representante de la Dirección, Equipo MECI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ind w:left="360" w:hanging="36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GC-F-09 Seguimiento de  acciones de mejoramiento.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ind w:left="360" w:hanging="36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POLITICAS </w:t>
      </w:r>
      <w:r w:rsidDel="00000000" w:rsidR="00000000" w:rsidRPr="00000000">
        <w:rPr>
          <w:rtl w:val="0"/>
        </w:rPr>
      </w:r>
    </w:p>
    <w:tbl>
      <w:tblPr>
        <w:tblStyle w:val="Table7"/>
        <w:tblW w:w="13678.0" w:type="dxa"/>
        <w:jc w:val="left"/>
        <w:tblInd w:w="-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78"/>
        <w:tblGridChange w:id="0">
          <w:tblGrid>
            <w:gridCol w:w="136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ind w:left="360" w:hanging="36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El informe  ejecutivo anual del sistema de control interno se realiza de acuerdo a las  disposiciones del Departamento Administrativo de la Función Pública ingresando a la página Web </w:t>
            </w:r>
            <w:hyperlink r:id="rId7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https://www.funcionpublica.gov.co/web/mipg/furag</w:t>
              </w:r>
            </w:hyperlink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 o la pagina Web que disponga este organismo.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ind w:left="360" w:hanging="36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El informe ejecutivo anual solamente se rinde en línea por lo tanto no genera informe escrito.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ind w:left="360" w:hanging="36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Copia del informe ejecutivo anual del sistema de control interno se colgará en la pagina web del Auditoria General de la Nación, para la mención de la cuenta.</w:t>
            </w:r>
          </w:p>
        </w:tc>
      </w:tr>
    </w:tbl>
    <w:p w:rsidR="00000000" w:rsidDel="00000000" w:rsidP="00000000" w:rsidRDefault="00000000" w:rsidRPr="00000000" w14:paraId="00000050">
      <w:pPr>
        <w:jc w:val="center"/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OBSERVACIONES </w:t>
      </w:r>
      <w:r w:rsidDel="00000000" w:rsidR="00000000" w:rsidRPr="00000000">
        <w:rPr>
          <w:rtl w:val="0"/>
        </w:rPr>
      </w:r>
    </w:p>
    <w:tbl>
      <w:tblPr>
        <w:tblStyle w:val="Table8"/>
        <w:tblW w:w="13678.0" w:type="dxa"/>
        <w:jc w:val="left"/>
        <w:tblInd w:w="-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78"/>
        <w:tblGridChange w:id="0">
          <w:tblGrid>
            <w:gridCol w:w="136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3"/>
              </w:numPr>
              <w:ind w:left="360" w:hanging="360"/>
              <w:rPr>
                <w:rFonts w:ascii="Arial Narrow" w:cs="Arial Narrow" w:eastAsia="Arial Narrow" w:hAnsi="Arial Narrow"/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El informe de control interno contable se rendirá de acuerdo a las disposiciones establecidas por la  Contaduría General de la Nación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jc w:val="center"/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660.0" w:type="dxa"/>
        <w:jc w:val="left"/>
        <w:tblInd w:w="-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88"/>
        <w:gridCol w:w="4536"/>
        <w:gridCol w:w="4536"/>
        <w:tblGridChange w:id="0">
          <w:tblGrid>
            <w:gridCol w:w="4588"/>
            <w:gridCol w:w="4536"/>
            <w:gridCol w:w="4536"/>
          </w:tblGrid>
        </w:tblGridChange>
      </w:tblGrid>
      <w:tr>
        <w:trPr>
          <w:cantSplit w:val="0"/>
          <w:trHeight w:val="1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lef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NOMBRE: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LUZ ADRIANA PERDOMO CUMBE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lef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CARGO: ASESOR DE CONTROL INTERNO</w:t>
            </w:r>
          </w:p>
          <w:p w:rsidR="00000000" w:rsidDel="00000000" w:rsidP="00000000" w:rsidRDefault="00000000" w:rsidRPr="00000000" w14:paraId="00000057">
            <w:pPr>
              <w:jc w:val="lef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FECHA: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24 de octubre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lef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NOMBRE: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LUZ ADRIANA PERDOMO CUMBE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lef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CARGO: ASESOR DE CONTROL INTERNO</w:t>
            </w:r>
          </w:p>
          <w:p w:rsidR="00000000" w:rsidDel="00000000" w:rsidP="00000000" w:rsidRDefault="00000000" w:rsidRPr="00000000" w14:paraId="0000005A">
            <w:pPr>
              <w:jc w:val="lef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FECHA: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24 de octubre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lef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lef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NOMBRE :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GILBERTO MATEUS QUINTERO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lef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CARGO:      Contralor Municipal</w:t>
            </w:r>
          </w:p>
          <w:p w:rsidR="00000000" w:rsidDel="00000000" w:rsidP="00000000" w:rsidRDefault="00000000" w:rsidRPr="00000000" w14:paraId="0000005E">
            <w:pPr>
              <w:jc w:val="lef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FECHA: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24 de octubre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ELABORO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REVISO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APROBO</w:t>
            </w:r>
          </w:p>
        </w:tc>
      </w:tr>
      <w:tr>
        <w:trPr>
          <w:cantSplit w:val="0"/>
          <w:trHeight w:val="92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lef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FIRMA:</w:t>
            </w:r>
          </w:p>
          <w:p w:rsidR="00000000" w:rsidDel="00000000" w:rsidP="00000000" w:rsidRDefault="00000000" w:rsidRPr="00000000" w14:paraId="00000064">
            <w:pPr>
              <w:jc w:val="lef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lef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FIRMA: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lef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FIRMA:</w:t>
            </w:r>
          </w:p>
        </w:tc>
      </w:tr>
    </w:tbl>
    <w:p w:rsidR="00000000" w:rsidDel="00000000" w:rsidP="00000000" w:rsidRDefault="00000000" w:rsidRPr="00000000" w14:paraId="00000067">
      <w:pPr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2242" w:w="15842" w:orient="landscape"/>
      <w:pgMar w:bottom="1701" w:top="1134" w:left="1134" w:right="1134" w:header="851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jc w:val="right"/>
      <w:rPr>
        <w:rFonts w:ascii="Arial Narrow" w:cs="Arial Narrow" w:eastAsia="Arial Narrow" w:hAnsi="Arial Narrow"/>
        <w:color w:val="00000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El Control Fiscal al servicio de Todos y del Medio Ambiente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both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center" w:leader="none" w:pos="6787"/>
        <w:tab w:val="left" w:leader="none" w:pos="8985"/>
      </w:tabs>
      <w:spacing w:after="0" w:before="0" w:line="240" w:lineRule="auto"/>
      <w:ind w:left="0" w:right="0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 Narrow" w:cs="Arial Narrow" w:eastAsia="Arial Narrow" w:hAnsi="Arial Narrow"/>
        <w:color w:val="000000"/>
        <w:vertAlign w:val="baseline"/>
      </w:rPr>
    </w:pPr>
    <w:r w:rsidDel="00000000" w:rsidR="00000000" w:rsidRPr="00000000">
      <w:rPr>
        <w:rtl w:val="0"/>
      </w:rPr>
    </w:r>
  </w:p>
  <w:tbl>
    <w:tblPr>
      <w:tblStyle w:val="Table10"/>
      <w:tblW w:w="13608.000000000002" w:type="dxa"/>
      <w:jc w:val="left"/>
      <w:tblInd w:w="-52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320"/>
      <w:gridCol w:w="9214"/>
      <w:gridCol w:w="992"/>
      <w:gridCol w:w="1082"/>
      <w:tblGridChange w:id="0">
        <w:tblGrid>
          <w:gridCol w:w="2320"/>
          <w:gridCol w:w="9214"/>
          <w:gridCol w:w="992"/>
          <w:gridCol w:w="1082"/>
        </w:tblGrid>
      </w:tblGridChange>
    </w:tblGrid>
    <w:tr>
      <w:trPr>
        <w:cantSplit w:val="1"/>
        <w:trHeight w:val="20" w:hRule="atLeast"/>
        <w:tblHeader w:val="0"/>
      </w:trPr>
      <w:tc>
        <w:tcPr>
          <w:vMerge w:val="restart"/>
          <w:vAlign w:val="center"/>
        </w:tcPr>
        <w:bookmarkStart w:colFirst="0" w:colLast="0" w:name="bookmark=id.gjdgxs" w:id="0"/>
        <w:bookmarkEnd w:id="0"/>
        <w:p w:rsidR="00000000" w:rsidDel="00000000" w:rsidP="00000000" w:rsidRDefault="00000000" w:rsidRPr="00000000" w14:paraId="0000006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228090" cy="847725"/>
                <wp:effectExtent b="0" l="0" r="0" t="0"/>
                <wp:docPr id="102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090" cy="8477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PROCEDIMIENTO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CODIGO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GC-P-02</w:t>
          </w:r>
        </w:p>
      </w:tc>
    </w:tr>
    <w:tr>
      <w:trPr>
        <w:cantSplit w:val="1"/>
        <w:trHeight w:val="20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6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6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EVALUACIÓN DEL SISTEMA DE CONTROL INTERNO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VERSION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8</w:t>
          </w:r>
        </w:p>
      </w:tc>
    </w:tr>
    <w:tr>
      <w:trPr>
        <w:cantSplit w:val="1"/>
        <w:trHeight w:val="20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7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7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VIGENCIA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24-10-2022</w:t>
          </w:r>
        </w:p>
      </w:tc>
    </w:tr>
    <w:tr>
      <w:trPr>
        <w:cantSplit w:val="1"/>
        <w:trHeight w:val="20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7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7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PÁGINA 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9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0" w:firstLine="0"/>
      </w:pPr>
      <w:rPr>
        <w:rFonts w:ascii="Arial" w:cs="Arial" w:eastAsia="Arial" w:hAnsi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CO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effect w:val="none"/>
      <w:vertAlign w:val="baseline"/>
      <w:cs w:val="0"/>
      <w:em w:val="none"/>
      <w:lang w:bidi="ar-SA" w:eastAsia="es-ES" w:val="es-CO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2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effect w:val="none"/>
      <w:vertAlign w:val="baseline"/>
      <w:cs w:val="0"/>
      <w:em w:val="none"/>
      <w:lang w:bidi="ar-SA" w:eastAsia="es-ES" w:val="es-CO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b w:val="1"/>
      <w:color w:val="000000"/>
      <w:w w:val="100"/>
      <w:position w:val="-1"/>
      <w:effect w:val="none"/>
      <w:vertAlign w:val="baseline"/>
      <w:cs w:val="0"/>
      <w:em w:val="none"/>
      <w:lang w:bidi="ar-SA" w:eastAsia="es-ES" w:val="es-CO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Arial" w:hAnsi="Arial"/>
      <w:b w:val="1"/>
      <w:color w:val="000000"/>
      <w:w w:val="100"/>
      <w:kern w:val="769"/>
      <w:position w:val="-1"/>
      <w:effect w:val="none"/>
      <w:vertAlign w:val="baseline"/>
      <w:cs w:val="0"/>
      <w:em w:val="none"/>
      <w:lang w:bidi="ar-SA" w:eastAsia="es-ES" w:val="es-CO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-Fuentedepárrafopredeter.">
    <w:name w:val="WW-Fuente de párrafo predeter."/>
    <w:next w:val="WW-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sz w:val="28"/>
      <w:effect w:val="none"/>
      <w:vertAlign w:val="baseline"/>
      <w:cs w:val="0"/>
      <w:em w:val="none"/>
      <w:lang w:bidi="ar-SA" w:eastAsia="es-ES" w:val="es-CO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effect w:val="none"/>
      <w:vertAlign w:val="baseline"/>
      <w:cs w:val="0"/>
      <w:em w:val="none"/>
      <w:lang w:bidi="ar-SA" w:eastAsia="es-ES" w:val="es-CO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effect w:val="none"/>
      <w:vertAlign w:val="baseline"/>
      <w:cs w:val="0"/>
      <w:em w:val="none"/>
      <w:lang w:bidi="ar-SA" w:eastAsia="es-ES" w:val="es-CO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effect w:val="none"/>
      <w:vertAlign w:val="baseline"/>
      <w:cs w:val="0"/>
      <w:em w:val="none"/>
      <w:lang w:bidi="ar-SA" w:eastAsia="es-ES" w:val="es-CO"/>
    </w:rPr>
  </w:style>
  <w:style w:type="paragraph" w:styleId="Contenidodelatabla">
    <w:name w:val="Contenido de la tabla"/>
    <w:basedOn w:val="Textoindependiente"/>
    <w:next w:val="Contenidodelatabl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effect w:val="none"/>
      <w:vertAlign w:val="baseline"/>
      <w:cs w:val="0"/>
      <w:em w:val="none"/>
      <w:lang w:bidi="ar-SA" w:eastAsia="es-ES" w:val="es-CO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i w:val="1"/>
      <w:color w:val="000000"/>
      <w:w w:val="100"/>
      <w:position w:val="-1"/>
      <w:effect w:val="none"/>
      <w:vertAlign w:val="baseline"/>
      <w:cs w:val="0"/>
      <w:em w:val="none"/>
      <w:lang w:bidi="ar-SA" w:eastAsia="es-ES" w:val="es-CO"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suppressAutoHyphens w:val="0"/>
      <w:spacing w:line="1" w:lineRule="atLeast"/>
      <w:ind w:left="360" w:leftChars="-1" w:rightChars="0" w:firstLineChars="-1"/>
      <w:jc w:val="both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effect w:val="none"/>
      <w:vertAlign w:val="baseline"/>
      <w:cs w:val="0"/>
      <w:em w:val="none"/>
      <w:lang w:bidi="ar-SA" w:eastAsia="es-ES" w:val="es-CO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effect w:val="none"/>
      <w:vertAlign w:val="baseline"/>
      <w:cs w:val="0"/>
      <w:em w:val="none"/>
      <w:lang w:bidi="ar-SA" w:eastAsia="es-ES" w:val="es-CO"/>
    </w:rPr>
  </w:style>
  <w:style w:type="paragraph" w:styleId="Sangría2det.independiente">
    <w:name w:val="Sangría 2 de t. independiente"/>
    <w:basedOn w:val="Normal"/>
    <w:next w:val="Sangría2det.independiente"/>
    <w:autoRedefine w:val="0"/>
    <w:hidden w:val="0"/>
    <w:qFormat w:val="0"/>
    <w:pPr>
      <w:suppressAutoHyphens w:val="0"/>
      <w:spacing w:line="1" w:lineRule="atLeast"/>
      <w:ind w:left="709" w:leftChars="-1" w:rightChars="0" w:hanging="1" w:firstLineChars="-1"/>
      <w:jc w:val="both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CO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Arial" w:hAnsi="Arial"/>
      <w:color w:val="000000"/>
      <w:w w:val="100"/>
      <w:position w:val="-1"/>
      <w:effect w:val="none"/>
      <w:vertAlign w:val="baseline"/>
      <w:cs w:val="0"/>
      <w:em w:val="none"/>
      <w:lang w:bidi="ar-SA" w:eastAsia="es-ES" w:val="es-CO"/>
    </w:rPr>
  </w:style>
  <w:style w:type="character" w:styleId="CarCar7">
    <w:name w:val="Car Car7"/>
    <w:next w:val="CarCar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rCar2">
    <w:name w:val="Car Car2"/>
    <w:next w:val="CarCar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uncionpublica.gov.co/web/mipg/fura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/2xBcqU0Jc4jhyBs/cRGAIEGVA==">CgMxLjAyCWlkLmdqZGd4czgAciExY0ltRl9ubVc1MTBuT0dtZWtKN0N3NDJUMTN6ZkprbmI=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2020-08-31T21:15:00Z</dcterms:created>
  <dc:creator>FAMILIA CASTRO GIRALDO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