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A386" w14:textId="77777777" w:rsidR="009A6523" w:rsidRPr="009161CA" w:rsidRDefault="009A6523" w:rsidP="00A8237E">
      <w:pPr>
        <w:jc w:val="center"/>
        <w:rPr>
          <w:rFonts w:eastAsia="Times New Roman"/>
          <w:sz w:val="24"/>
          <w:szCs w:val="20"/>
          <w:lang w:val="es-ES" w:eastAsia="es-ES"/>
        </w:rPr>
      </w:pPr>
    </w:p>
    <w:p w14:paraId="6AA2334E" w14:textId="77777777" w:rsidR="009A6523" w:rsidRPr="009161CA" w:rsidRDefault="009A6523" w:rsidP="00A8237E">
      <w:pPr>
        <w:jc w:val="center"/>
        <w:rPr>
          <w:rFonts w:eastAsia="Times New Roman"/>
          <w:sz w:val="24"/>
          <w:szCs w:val="20"/>
          <w:lang w:val="es-ES" w:eastAsia="es-ES"/>
        </w:rPr>
      </w:pPr>
    </w:p>
    <w:p w14:paraId="6B971944" w14:textId="77777777" w:rsidR="009A6523" w:rsidRPr="009161CA" w:rsidRDefault="009A6523" w:rsidP="00A8237E">
      <w:pPr>
        <w:jc w:val="center"/>
        <w:rPr>
          <w:rFonts w:eastAsia="Times New Roman"/>
          <w:sz w:val="24"/>
          <w:szCs w:val="20"/>
          <w:lang w:val="es-ES" w:eastAsia="es-ES"/>
        </w:rPr>
      </w:pPr>
    </w:p>
    <w:p w14:paraId="1EB12F0E" w14:textId="77777777" w:rsidR="009A6523" w:rsidRPr="009161CA" w:rsidRDefault="009A6523" w:rsidP="00A8237E">
      <w:pPr>
        <w:jc w:val="center"/>
        <w:rPr>
          <w:rFonts w:eastAsia="Times New Roman"/>
          <w:sz w:val="24"/>
          <w:szCs w:val="20"/>
          <w:lang w:val="es-ES" w:eastAsia="es-ES"/>
        </w:rPr>
      </w:pPr>
    </w:p>
    <w:p w14:paraId="0E66EE8D" w14:textId="77777777" w:rsidR="009A6523" w:rsidRPr="009161CA" w:rsidRDefault="009A6523" w:rsidP="00A8237E">
      <w:pPr>
        <w:jc w:val="center"/>
        <w:rPr>
          <w:rFonts w:eastAsia="Times New Roman"/>
          <w:sz w:val="24"/>
          <w:szCs w:val="20"/>
          <w:lang w:val="es-ES" w:eastAsia="es-ES"/>
        </w:rPr>
      </w:pPr>
    </w:p>
    <w:p w14:paraId="1DDA4F1F" w14:textId="77777777" w:rsidR="009A6523" w:rsidRPr="009161CA" w:rsidRDefault="009A6523" w:rsidP="00A8237E">
      <w:pPr>
        <w:jc w:val="center"/>
        <w:rPr>
          <w:rFonts w:eastAsia="Times New Roman"/>
          <w:sz w:val="24"/>
          <w:szCs w:val="20"/>
          <w:lang w:val="es-ES" w:eastAsia="es-ES"/>
        </w:rPr>
      </w:pPr>
    </w:p>
    <w:p w14:paraId="5B1A1F11" w14:textId="77777777" w:rsidR="009A6523" w:rsidRPr="009161CA" w:rsidRDefault="009A6523" w:rsidP="00A8237E">
      <w:pPr>
        <w:jc w:val="center"/>
        <w:rPr>
          <w:rFonts w:eastAsia="Times New Roman"/>
          <w:sz w:val="24"/>
          <w:szCs w:val="20"/>
          <w:lang w:val="es-ES" w:eastAsia="es-ES"/>
        </w:rPr>
      </w:pPr>
    </w:p>
    <w:p w14:paraId="1426C1F8" w14:textId="77777777" w:rsidR="009A6523" w:rsidRPr="009161CA" w:rsidRDefault="009A6523" w:rsidP="00A8237E">
      <w:pPr>
        <w:jc w:val="center"/>
        <w:rPr>
          <w:rFonts w:eastAsia="Times New Roman"/>
          <w:sz w:val="24"/>
          <w:szCs w:val="20"/>
          <w:lang w:val="es-ES" w:eastAsia="es-ES"/>
        </w:rPr>
      </w:pPr>
    </w:p>
    <w:p w14:paraId="2DEC0510" w14:textId="77777777" w:rsidR="009A6523" w:rsidRPr="009161CA" w:rsidRDefault="009A6523" w:rsidP="00A8237E">
      <w:pPr>
        <w:jc w:val="center"/>
        <w:rPr>
          <w:rFonts w:eastAsia="Times New Roman"/>
          <w:b/>
          <w:sz w:val="24"/>
          <w:szCs w:val="20"/>
          <w:lang w:val="es-ES" w:eastAsia="es-ES"/>
        </w:rPr>
      </w:pPr>
      <w:r w:rsidRPr="009161CA">
        <w:rPr>
          <w:rFonts w:eastAsia="Times New Roman"/>
          <w:b/>
          <w:sz w:val="24"/>
          <w:szCs w:val="20"/>
          <w:lang w:val="es-ES" w:eastAsia="es-ES"/>
        </w:rPr>
        <w:t>AUDITORÍA FINANCIERA Y DE GESTIÓN</w:t>
      </w:r>
    </w:p>
    <w:p w14:paraId="528AF29B" w14:textId="77777777" w:rsidR="009A6523" w:rsidRPr="009161CA" w:rsidRDefault="009A6523" w:rsidP="00A8237E">
      <w:pPr>
        <w:jc w:val="center"/>
        <w:rPr>
          <w:rFonts w:eastAsia="Times New Roman"/>
          <w:sz w:val="24"/>
          <w:szCs w:val="20"/>
          <w:lang w:val="es-ES" w:eastAsia="es-ES"/>
        </w:rPr>
      </w:pPr>
    </w:p>
    <w:p w14:paraId="3789FC33" w14:textId="77777777" w:rsidR="009A6523" w:rsidRPr="009161CA" w:rsidRDefault="009A6523" w:rsidP="00A8237E">
      <w:pPr>
        <w:jc w:val="center"/>
        <w:rPr>
          <w:rFonts w:eastAsia="Times New Roman"/>
          <w:sz w:val="24"/>
          <w:szCs w:val="20"/>
          <w:lang w:val="es-ES" w:eastAsia="es-ES"/>
        </w:rPr>
      </w:pPr>
    </w:p>
    <w:p w14:paraId="439D0CD7" w14:textId="77777777" w:rsidR="009A6523" w:rsidRPr="009161CA" w:rsidRDefault="009A6523" w:rsidP="00A8237E">
      <w:pPr>
        <w:jc w:val="center"/>
        <w:rPr>
          <w:rFonts w:eastAsia="Times New Roman"/>
          <w:sz w:val="24"/>
          <w:szCs w:val="20"/>
          <w:lang w:val="es-ES" w:eastAsia="es-ES"/>
        </w:rPr>
      </w:pPr>
    </w:p>
    <w:p w14:paraId="7B02658D" w14:textId="77777777" w:rsidR="009A6523" w:rsidRPr="009161CA" w:rsidRDefault="009A6523" w:rsidP="00A8237E">
      <w:pPr>
        <w:jc w:val="center"/>
        <w:rPr>
          <w:rFonts w:eastAsia="Times New Roman"/>
          <w:sz w:val="24"/>
          <w:szCs w:val="20"/>
          <w:lang w:val="es-ES" w:eastAsia="es-ES"/>
        </w:rPr>
      </w:pPr>
    </w:p>
    <w:p w14:paraId="25FEBD13" w14:textId="77777777" w:rsidR="009A6523" w:rsidRPr="009161CA" w:rsidRDefault="009A6523" w:rsidP="00A8237E">
      <w:pPr>
        <w:jc w:val="center"/>
        <w:rPr>
          <w:rFonts w:eastAsia="Times New Roman"/>
          <w:sz w:val="24"/>
          <w:szCs w:val="20"/>
          <w:lang w:val="es-ES" w:eastAsia="es-ES"/>
        </w:rPr>
      </w:pPr>
    </w:p>
    <w:p w14:paraId="38A83647" w14:textId="77777777" w:rsidR="009A6523" w:rsidRPr="009161CA" w:rsidRDefault="009A6523" w:rsidP="00A8237E">
      <w:pPr>
        <w:jc w:val="center"/>
        <w:rPr>
          <w:rFonts w:eastAsia="Times New Roman"/>
          <w:sz w:val="24"/>
          <w:szCs w:val="20"/>
          <w:lang w:val="es-ES" w:eastAsia="es-ES"/>
        </w:rPr>
      </w:pPr>
    </w:p>
    <w:p w14:paraId="28371A5C" w14:textId="77777777" w:rsidR="009A6523" w:rsidRPr="009161CA" w:rsidRDefault="009A6523" w:rsidP="00A8237E">
      <w:pPr>
        <w:jc w:val="center"/>
        <w:rPr>
          <w:rFonts w:eastAsia="Times New Roman"/>
          <w:sz w:val="24"/>
          <w:szCs w:val="20"/>
          <w:lang w:val="es-ES" w:eastAsia="es-ES"/>
        </w:rPr>
      </w:pPr>
    </w:p>
    <w:p w14:paraId="64FB09B8" w14:textId="77777777" w:rsidR="009A6523" w:rsidRPr="009161CA" w:rsidRDefault="009A6523" w:rsidP="00A8237E">
      <w:pPr>
        <w:jc w:val="center"/>
        <w:rPr>
          <w:rFonts w:eastAsia="Times New Roman"/>
          <w:sz w:val="24"/>
          <w:szCs w:val="20"/>
          <w:lang w:val="es-ES" w:eastAsia="es-ES"/>
        </w:rPr>
      </w:pPr>
    </w:p>
    <w:p w14:paraId="0DB0D0EE" w14:textId="77777777" w:rsidR="009A6523" w:rsidRPr="009161CA" w:rsidRDefault="009A6523" w:rsidP="00A8237E">
      <w:pPr>
        <w:jc w:val="center"/>
        <w:rPr>
          <w:rFonts w:eastAsia="Times New Roman"/>
          <w:sz w:val="24"/>
          <w:szCs w:val="20"/>
          <w:lang w:val="es-ES" w:eastAsia="es-ES"/>
        </w:rPr>
      </w:pPr>
    </w:p>
    <w:p w14:paraId="534C0251" w14:textId="77777777" w:rsidR="009A6523" w:rsidRPr="009161CA" w:rsidRDefault="009A6523" w:rsidP="00A8237E">
      <w:pPr>
        <w:jc w:val="center"/>
        <w:rPr>
          <w:rFonts w:eastAsia="Times New Roman"/>
          <w:sz w:val="24"/>
          <w:szCs w:val="20"/>
          <w:lang w:val="es-ES" w:eastAsia="es-ES"/>
        </w:rPr>
      </w:pPr>
    </w:p>
    <w:p w14:paraId="2601BEAF" w14:textId="77777777" w:rsidR="009A6523" w:rsidRPr="009161CA" w:rsidRDefault="009A6523" w:rsidP="00A8237E">
      <w:pPr>
        <w:jc w:val="center"/>
        <w:rPr>
          <w:rFonts w:eastAsia="Times New Roman"/>
          <w:sz w:val="24"/>
          <w:szCs w:val="20"/>
          <w:lang w:val="es-ES" w:eastAsia="es-ES"/>
        </w:rPr>
      </w:pPr>
    </w:p>
    <w:p w14:paraId="26719871" w14:textId="4D77EEA5" w:rsidR="009A6523" w:rsidRPr="009161CA" w:rsidRDefault="009A6523" w:rsidP="00A8237E">
      <w:pPr>
        <w:jc w:val="center"/>
        <w:rPr>
          <w:rFonts w:eastAsia="Times New Roman"/>
          <w:b/>
          <w:sz w:val="24"/>
          <w:szCs w:val="20"/>
          <w:lang w:val="es-CO" w:eastAsia="es-CO"/>
        </w:rPr>
      </w:pPr>
      <w:r w:rsidRPr="009161CA">
        <w:rPr>
          <w:rFonts w:eastAsia="Times New Roman"/>
          <w:b/>
          <w:sz w:val="24"/>
          <w:szCs w:val="20"/>
          <w:lang w:val="es-CO" w:eastAsia="es-CO"/>
        </w:rPr>
        <w:t>INSTRUCTIVO REVISIÓN DE CUENTA E INFORMES</w:t>
      </w:r>
    </w:p>
    <w:p w14:paraId="6EF1F400" w14:textId="77777777" w:rsidR="009A6523" w:rsidRPr="00B05B76" w:rsidRDefault="009A6523" w:rsidP="00A8237E">
      <w:pPr>
        <w:jc w:val="center"/>
        <w:rPr>
          <w:rFonts w:eastAsia="Times New Roman"/>
          <w:sz w:val="24"/>
          <w:szCs w:val="20"/>
          <w:lang w:val="es-CO" w:eastAsia="es-ES"/>
        </w:rPr>
      </w:pPr>
    </w:p>
    <w:p w14:paraId="532A92BE" w14:textId="77777777" w:rsidR="009A6523" w:rsidRPr="009161CA" w:rsidRDefault="009A6523" w:rsidP="00A8237E">
      <w:pPr>
        <w:jc w:val="center"/>
        <w:rPr>
          <w:rFonts w:eastAsia="Times New Roman"/>
          <w:sz w:val="24"/>
          <w:szCs w:val="20"/>
          <w:lang w:val="es-ES" w:eastAsia="es-ES"/>
        </w:rPr>
      </w:pPr>
    </w:p>
    <w:p w14:paraId="234C6ED9" w14:textId="77777777" w:rsidR="009A6523" w:rsidRPr="009161CA" w:rsidRDefault="009A6523" w:rsidP="00A8237E">
      <w:pPr>
        <w:jc w:val="center"/>
        <w:rPr>
          <w:rFonts w:eastAsia="Times New Roman"/>
          <w:sz w:val="24"/>
          <w:szCs w:val="20"/>
          <w:lang w:val="es-ES" w:eastAsia="es-ES"/>
        </w:rPr>
      </w:pPr>
    </w:p>
    <w:p w14:paraId="46453CEB" w14:textId="77777777" w:rsidR="009A6523" w:rsidRPr="009161CA" w:rsidRDefault="009A6523" w:rsidP="00A8237E">
      <w:pPr>
        <w:jc w:val="center"/>
        <w:rPr>
          <w:rFonts w:eastAsia="Times New Roman"/>
          <w:sz w:val="24"/>
          <w:szCs w:val="20"/>
          <w:lang w:val="es-ES" w:eastAsia="es-ES"/>
        </w:rPr>
      </w:pPr>
    </w:p>
    <w:p w14:paraId="693EE526" w14:textId="77777777" w:rsidR="009A6523" w:rsidRPr="009161CA" w:rsidRDefault="009A6523" w:rsidP="00A8237E">
      <w:pPr>
        <w:jc w:val="center"/>
        <w:rPr>
          <w:rFonts w:eastAsia="Times New Roman"/>
          <w:sz w:val="24"/>
          <w:szCs w:val="20"/>
          <w:lang w:val="es-ES" w:eastAsia="es-ES"/>
        </w:rPr>
      </w:pPr>
    </w:p>
    <w:p w14:paraId="2CE9E495" w14:textId="77777777" w:rsidR="009A6523" w:rsidRPr="009161CA" w:rsidRDefault="009A6523" w:rsidP="00A8237E">
      <w:pPr>
        <w:jc w:val="center"/>
        <w:rPr>
          <w:rFonts w:eastAsia="Times New Roman"/>
          <w:sz w:val="24"/>
          <w:szCs w:val="20"/>
          <w:lang w:val="es-ES" w:eastAsia="es-ES"/>
        </w:rPr>
      </w:pPr>
    </w:p>
    <w:p w14:paraId="23F2F2AF" w14:textId="77777777" w:rsidR="009A6523" w:rsidRPr="009161CA" w:rsidRDefault="009A6523" w:rsidP="00A8237E">
      <w:pPr>
        <w:jc w:val="center"/>
        <w:rPr>
          <w:rFonts w:eastAsia="Times New Roman"/>
          <w:sz w:val="24"/>
          <w:szCs w:val="20"/>
          <w:lang w:val="es-ES" w:eastAsia="es-ES"/>
        </w:rPr>
      </w:pPr>
    </w:p>
    <w:p w14:paraId="3A54F326" w14:textId="77777777" w:rsidR="009A6523" w:rsidRPr="009161CA" w:rsidRDefault="009A6523" w:rsidP="00A8237E">
      <w:pPr>
        <w:jc w:val="center"/>
        <w:rPr>
          <w:rFonts w:eastAsia="Times New Roman"/>
          <w:sz w:val="24"/>
          <w:szCs w:val="20"/>
          <w:lang w:val="es-ES" w:eastAsia="es-ES"/>
        </w:rPr>
      </w:pPr>
    </w:p>
    <w:p w14:paraId="6800CEE5" w14:textId="77777777" w:rsidR="009A6523" w:rsidRPr="009161CA" w:rsidRDefault="009A6523" w:rsidP="00A8237E">
      <w:pPr>
        <w:jc w:val="center"/>
        <w:rPr>
          <w:rFonts w:eastAsia="Times New Roman"/>
          <w:sz w:val="24"/>
          <w:szCs w:val="20"/>
          <w:lang w:val="es-ES" w:eastAsia="es-ES"/>
        </w:rPr>
      </w:pPr>
    </w:p>
    <w:p w14:paraId="020E1C15" w14:textId="77777777" w:rsidR="009A6523" w:rsidRPr="009161CA" w:rsidRDefault="009A6523" w:rsidP="00A8237E">
      <w:pPr>
        <w:jc w:val="center"/>
        <w:rPr>
          <w:rFonts w:eastAsia="Times New Roman"/>
          <w:sz w:val="24"/>
          <w:szCs w:val="20"/>
          <w:lang w:val="es-ES" w:eastAsia="es-ES"/>
        </w:rPr>
      </w:pPr>
    </w:p>
    <w:p w14:paraId="725812E4" w14:textId="77777777" w:rsidR="009A6523" w:rsidRPr="009161CA" w:rsidRDefault="009A6523" w:rsidP="00A8237E">
      <w:pPr>
        <w:jc w:val="center"/>
        <w:rPr>
          <w:rFonts w:eastAsia="Times New Roman"/>
          <w:sz w:val="24"/>
          <w:szCs w:val="20"/>
          <w:lang w:val="es-ES" w:eastAsia="es-ES"/>
        </w:rPr>
      </w:pPr>
    </w:p>
    <w:p w14:paraId="37D996B0" w14:textId="77777777" w:rsidR="009A6523" w:rsidRPr="009161CA" w:rsidRDefault="009A6523" w:rsidP="00A8237E">
      <w:pPr>
        <w:jc w:val="center"/>
        <w:rPr>
          <w:rFonts w:eastAsia="Times New Roman"/>
          <w:sz w:val="24"/>
          <w:szCs w:val="20"/>
          <w:lang w:val="es-ES" w:eastAsia="es-ES"/>
        </w:rPr>
      </w:pPr>
    </w:p>
    <w:p w14:paraId="31726A9B" w14:textId="321E171A" w:rsidR="009A6523" w:rsidRPr="00B101C9" w:rsidRDefault="00B101C9" w:rsidP="00A8237E">
      <w:pPr>
        <w:jc w:val="center"/>
        <w:rPr>
          <w:rFonts w:eastAsia="Times New Roman"/>
          <w:b/>
          <w:sz w:val="24"/>
          <w:szCs w:val="20"/>
          <w:lang w:val="es-ES" w:eastAsia="es-ES"/>
        </w:rPr>
      </w:pPr>
      <w:r>
        <w:rPr>
          <w:rFonts w:eastAsia="Times New Roman"/>
          <w:b/>
          <w:sz w:val="24"/>
          <w:szCs w:val="20"/>
          <w:lang w:val="es-ES" w:eastAsia="es-ES"/>
        </w:rPr>
        <w:t xml:space="preserve">NEIVA – HUILA </w:t>
      </w:r>
    </w:p>
    <w:p w14:paraId="0D7088F7" w14:textId="46F1DBC6" w:rsidR="009A6523" w:rsidRPr="009161CA" w:rsidRDefault="00B101C9" w:rsidP="00A8237E">
      <w:pPr>
        <w:jc w:val="center"/>
        <w:rPr>
          <w:rFonts w:eastAsia="Times New Roman"/>
          <w:b/>
          <w:sz w:val="24"/>
          <w:szCs w:val="20"/>
          <w:lang w:val="es-ES" w:eastAsia="es-ES"/>
        </w:rPr>
      </w:pPr>
      <w:r>
        <w:rPr>
          <w:rFonts w:eastAsia="Times New Roman"/>
          <w:b/>
          <w:sz w:val="24"/>
          <w:szCs w:val="20"/>
          <w:lang w:val="es-ES" w:eastAsia="es-ES"/>
        </w:rPr>
        <w:t xml:space="preserve">Marzo 2021 </w:t>
      </w:r>
    </w:p>
    <w:p w14:paraId="3143183D" w14:textId="77777777" w:rsidR="009A6523" w:rsidRPr="009161CA" w:rsidRDefault="009A6523" w:rsidP="00A8237E">
      <w:pPr>
        <w:jc w:val="left"/>
        <w:rPr>
          <w:rFonts w:eastAsia="Times New Roman"/>
          <w:sz w:val="24"/>
          <w:szCs w:val="20"/>
          <w:lang w:val="es-ES" w:eastAsia="es-ES"/>
        </w:rPr>
      </w:pPr>
      <w:r w:rsidRPr="009161CA">
        <w:rPr>
          <w:rFonts w:eastAsia="Times New Roman"/>
          <w:sz w:val="24"/>
          <w:szCs w:val="20"/>
          <w:lang w:val="es-ES" w:eastAsia="es-ES"/>
        </w:rPr>
        <w:br w:type="page"/>
      </w:r>
    </w:p>
    <w:p w14:paraId="7605B1F3" w14:textId="77777777" w:rsidR="009A6523" w:rsidRPr="009161CA" w:rsidRDefault="009A6523" w:rsidP="00A8237E">
      <w:pPr>
        <w:jc w:val="left"/>
        <w:rPr>
          <w:rFonts w:eastAsia="Times New Roman"/>
          <w:sz w:val="24"/>
          <w:szCs w:val="20"/>
          <w:lang w:val="es-ES" w:eastAsia="es-ES"/>
        </w:rPr>
      </w:pPr>
    </w:p>
    <w:p w14:paraId="5388B6A8" w14:textId="77777777" w:rsidR="009A6523" w:rsidRPr="009161CA" w:rsidRDefault="009A6523" w:rsidP="00A8237E">
      <w:pPr>
        <w:jc w:val="left"/>
        <w:rPr>
          <w:rFonts w:eastAsia="Times New Roman"/>
          <w:sz w:val="24"/>
          <w:szCs w:val="20"/>
          <w:lang w:val="es-ES" w:eastAsia="es-ES"/>
        </w:rPr>
      </w:pPr>
    </w:p>
    <w:p w14:paraId="3ED41CC7" w14:textId="77777777" w:rsidR="009A6523" w:rsidRPr="009161CA" w:rsidRDefault="009A6523" w:rsidP="00A8237E">
      <w:pPr>
        <w:jc w:val="center"/>
        <w:rPr>
          <w:rFonts w:eastAsia="Times New Roman"/>
          <w:b/>
          <w:sz w:val="24"/>
          <w:szCs w:val="20"/>
          <w:lang w:val="es-ES" w:eastAsia="es-ES"/>
        </w:rPr>
      </w:pPr>
    </w:p>
    <w:p w14:paraId="6A60DEA6" w14:textId="77777777" w:rsidR="009A6523" w:rsidRPr="009161CA" w:rsidRDefault="009A6523" w:rsidP="00A8237E">
      <w:pPr>
        <w:jc w:val="center"/>
        <w:rPr>
          <w:rFonts w:eastAsia="Times New Roman"/>
          <w:b/>
          <w:sz w:val="24"/>
          <w:szCs w:val="20"/>
          <w:lang w:val="es-ES" w:eastAsia="es-ES"/>
        </w:rPr>
      </w:pPr>
    </w:p>
    <w:p w14:paraId="214A76C6" w14:textId="77777777" w:rsidR="009A6523" w:rsidRPr="009161CA" w:rsidRDefault="009A6523" w:rsidP="00A8237E">
      <w:pPr>
        <w:jc w:val="center"/>
        <w:rPr>
          <w:rFonts w:eastAsia="Times New Roman"/>
          <w:b/>
          <w:sz w:val="24"/>
          <w:szCs w:val="20"/>
          <w:lang w:val="es-ES" w:eastAsia="es-ES"/>
        </w:rPr>
      </w:pPr>
      <w:r w:rsidRPr="009161CA">
        <w:rPr>
          <w:rFonts w:eastAsia="Times New Roman"/>
          <w:b/>
          <w:sz w:val="24"/>
          <w:szCs w:val="20"/>
          <w:lang w:val="es-ES" w:eastAsia="es-ES"/>
        </w:rPr>
        <w:t>CONTENIDO</w:t>
      </w:r>
    </w:p>
    <w:p w14:paraId="40BB560F" w14:textId="77777777" w:rsidR="009A6523" w:rsidRPr="009161CA" w:rsidRDefault="009A6523" w:rsidP="00A8237E">
      <w:pPr>
        <w:jc w:val="left"/>
        <w:rPr>
          <w:rFonts w:eastAsia="Times New Roman"/>
          <w:sz w:val="24"/>
          <w:szCs w:val="20"/>
          <w:lang w:val="es-ES" w:eastAsia="es-ES"/>
        </w:rPr>
      </w:pPr>
    </w:p>
    <w:p w14:paraId="6DE145E7" w14:textId="77777777" w:rsidR="009A6523" w:rsidRPr="009161CA" w:rsidRDefault="009A6523" w:rsidP="00A8237E">
      <w:pPr>
        <w:jc w:val="left"/>
        <w:rPr>
          <w:rFonts w:eastAsia="Times New Roman"/>
          <w:sz w:val="24"/>
          <w:szCs w:val="20"/>
          <w:lang w:val="es-ES" w:eastAsia="es-ES"/>
        </w:rPr>
      </w:pPr>
    </w:p>
    <w:p w14:paraId="7643A18E" w14:textId="77777777" w:rsidR="009A6523" w:rsidRPr="009161CA" w:rsidRDefault="009A6523" w:rsidP="00A8237E">
      <w:pPr>
        <w:jc w:val="right"/>
        <w:rPr>
          <w:rFonts w:eastAsia="Times New Roman"/>
          <w:b/>
          <w:sz w:val="24"/>
          <w:szCs w:val="20"/>
          <w:lang w:val="es-ES" w:eastAsia="es-ES"/>
        </w:rPr>
      </w:pPr>
      <w:r w:rsidRPr="009161CA">
        <w:rPr>
          <w:rFonts w:eastAsia="Times New Roman"/>
          <w:b/>
          <w:sz w:val="24"/>
          <w:szCs w:val="20"/>
          <w:lang w:val="es-ES" w:eastAsia="es-ES"/>
        </w:rPr>
        <w:t>Pág.</w:t>
      </w:r>
    </w:p>
    <w:p w14:paraId="1B99C17E" w14:textId="77777777" w:rsidR="00E20CD3" w:rsidRPr="009161CA" w:rsidRDefault="00E20CD3" w:rsidP="00A8237E">
      <w:pPr>
        <w:jc w:val="right"/>
        <w:rPr>
          <w:rFonts w:eastAsia="Times New Roman"/>
          <w:b/>
          <w:sz w:val="24"/>
          <w:szCs w:val="20"/>
          <w:lang w:val="es-ES" w:eastAsia="es-ES"/>
        </w:rPr>
      </w:pPr>
    </w:p>
    <w:p w14:paraId="74A0D0D1"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79" w:history="1">
        <w:r w:rsidR="009A6523" w:rsidRPr="009161CA">
          <w:rPr>
            <w:rFonts w:eastAsia="Times New Roman"/>
            <w:noProof/>
            <w:sz w:val="24"/>
            <w:szCs w:val="24"/>
            <w:lang w:val="es-ES" w:eastAsia="es-ES"/>
          </w:rPr>
          <w:t>1. JUSTIFICACIÓN, OBJETIVOS Y ALCANCE</w:t>
        </w:r>
        <w:r w:rsidR="009A6523" w:rsidRPr="009161CA">
          <w:rPr>
            <w:rFonts w:eastAsia="Times New Roman"/>
            <w:noProof/>
            <w:webHidden/>
            <w:sz w:val="24"/>
            <w:szCs w:val="24"/>
            <w:lang w:val="es-ES" w:eastAsia="es-ES"/>
          </w:rPr>
          <w:tab/>
        </w:r>
        <w:r w:rsidR="009A6523" w:rsidRPr="009161CA">
          <w:rPr>
            <w:rFonts w:eastAsia="Times New Roman"/>
            <w:noProof/>
            <w:webHidden/>
            <w:sz w:val="24"/>
            <w:szCs w:val="24"/>
            <w:lang w:val="es-ES" w:eastAsia="es-ES"/>
          </w:rPr>
          <w:fldChar w:fldCharType="begin"/>
        </w:r>
        <w:r w:rsidR="009A6523" w:rsidRPr="009161CA">
          <w:rPr>
            <w:rFonts w:eastAsia="Times New Roman"/>
            <w:noProof/>
            <w:webHidden/>
            <w:sz w:val="24"/>
            <w:szCs w:val="24"/>
            <w:lang w:val="es-ES" w:eastAsia="es-ES"/>
          </w:rPr>
          <w:instrText xml:space="preserve"> PAGEREF _Toc25582379 \h </w:instrText>
        </w:r>
        <w:r w:rsidR="009A6523" w:rsidRPr="009161CA">
          <w:rPr>
            <w:rFonts w:eastAsia="Times New Roman"/>
            <w:noProof/>
            <w:webHidden/>
            <w:sz w:val="24"/>
            <w:szCs w:val="24"/>
            <w:lang w:val="es-ES" w:eastAsia="es-ES"/>
          </w:rPr>
        </w:r>
        <w:r w:rsidR="009A6523" w:rsidRPr="009161CA">
          <w:rPr>
            <w:rFonts w:eastAsia="Times New Roman"/>
            <w:noProof/>
            <w:webHidden/>
            <w:sz w:val="24"/>
            <w:szCs w:val="24"/>
            <w:lang w:val="es-ES" w:eastAsia="es-ES"/>
          </w:rPr>
          <w:fldChar w:fldCharType="separate"/>
        </w:r>
        <w:r w:rsidR="00E20CD3" w:rsidRPr="009161CA">
          <w:rPr>
            <w:rFonts w:eastAsia="Times New Roman"/>
            <w:noProof/>
            <w:webHidden/>
            <w:sz w:val="24"/>
            <w:szCs w:val="24"/>
            <w:lang w:val="es-ES" w:eastAsia="es-ES"/>
          </w:rPr>
          <w:t>3</w:t>
        </w:r>
        <w:r w:rsidR="009A6523" w:rsidRPr="009161CA">
          <w:rPr>
            <w:rFonts w:eastAsia="Times New Roman"/>
            <w:noProof/>
            <w:webHidden/>
            <w:sz w:val="24"/>
            <w:szCs w:val="24"/>
            <w:lang w:val="es-ES" w:eastAsia="es-ES"/>
          </w:rPr>
          <w:fldChar w:fldCharType="end"/>
        </w:r>
      </w:hyperlink>
    </w:p>
    <w:p w14:paraId="5877DE28"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80" w:history="1">
        <w:r w:rsidR="009A6523" w:rsidRPr="009161CA">
          <w:rPr>
            <w:rFonts w:eastAsia="Times New Roman"/>
            <w:noProof/>
            <w:sz w:val="24"/>
            <w:szCs w:val="24"/>
            <w:lang w:val="es-ES" w:eastAsia="es-ES"/>
          </w:rPr>
          <w:t>2. FUNDAMENTO LEGAL</w:t>
        </w:r>
        <w:r w:rsidR="009A6523" w:rsidRPr="009161CA">
          <w:rPr>
            <w:rFonts w:eastAsia="Times New Roman"/>
            <w:noProof/>
            <w:webHidden/>
            <w:sz w:val="24"/>
            <w:szCs w:val="24"/>
            <w:lang w:val="es-ES" w:eastAsia="es-ES"/>
          </w:rPr>
          <w:tab/>
        </w:r>
        <w:r w:rsidR="00E20CD3" w:rsidRPr="009161CA">
          <w:rPr>
            <w:rFonts w:eastAsia="Times New Roman"/>
            <w:noProof/>
            <w:webHidden/>
            <w:sz w:val="24"/>
            <w:szCs w:val="24"/>
            <w:lang w:val="es-ES" w:eastAsia="es-ES"/>
          </w:rPr>
          <w:t>4</w:t>
        </w:r>
      </w:hyperlink>
    </w:p>
    <w:p w14:paraId="099284AB"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81" w:history="1">
        <w:r w:rsidR="009A6523" w:rsidRPr="009161CA">
          <w:rPr>
            <w:rFonts w:eastAsia="Times New Roman"/>
            <w:noProof/>
            <w:sz w:val="24"/>
            <w:szCs w:val="24"/>
            <w:lang w:val="es-ES" w:eastAsia="es-ES"/>
          </w:rPr>
          <w:t>3. PROCEDIMIENTOS PARA LA REVISIÓN DE LA CUENTA</w:t>
        </w:r>
        <w:r w:rsidR="009A6523" w:rsidRPr="009161CA">
          <w:rPr>
            <w:rFonts w:eastAsia="Times New Roman"/>
            <w:noProof/>
            <w:webHidden/>
            <w:sz w:val="24"/>
            <w:szCs w:val="24"/>
            <w:lang w:val="es-ES" w:eastAsia="es-ES"/>
          </w:rPr>
          <w:tab/>
        </w:r>
        <w:r w:rsidR="00E20CD3" w:rsidRPr="009161CA">
          <w:rPr>
            <w:rFonts w:eastAsia="Times New Roman"/>
            <w:noProof/>
            <w:webHidden/>
            <w:sz w:val="24"/>
            <w:szCs w:val="24"/>
            <w:lang w:val="es-ES" w:eastAsia="es-ES"/>
          </w:rPr>
          <w:t>6</w:t>
        </w:r>
      </w:hyperlink>
    </w:p>
    <w:p w14:paraId="54F84952"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82" w:history="1">
        <w:r w:rsidR="009A6523" w:rsidRPr="009161CA">
          <w:rPr>
            <w:rFonts w:eastAsia="Times New Roman"/>
            <w:noProof/>
            <w:sz w:val="24"/>
            <w:szCs w:val="24"/>
            <w:lang w:val="es-ES" w:eastAsia="es-ES"/>
          </w:rPr>
          <w:t>3.1. RECEPCIÓN Y VERIFICACIÓN DE LA INFORMACIÓN RENDIDA</w:t>
        </w:r>
        <w:r w:rsidR="009A6523" w:rsidRPr="009161CA">
          <w:rPr>
            <w:rFonts w:eastAsia="Times New Roman"/>
            <w:noProof/>
            <w:webHidden/>
            <w:sz w:val="24"/>
            <w:szCs w:val="24"/>
            <w:lang w:val="es-ES" w:eastAsia="es-ES"/>
          </w:rPr>
          <w:tab/>
        </w:r>
        <w:r w:rsidR="00E20CD3" w:rsidRPr="009161CA">
          <w:rPr>
            <w:rFonts w:eastAsia="Times New Roman"/>
            <w:noProof/>
            <w:webHidden/>
            <w:sz w:val="24"/>
            <w:szCs w:val="24"/>
            <w:lang w:val="es-ES" w:eastAsia="es-ES"/>
          </w:rPr>
          <w:t>6</w:t>
        </w:r>
      </w:hyperlink>
    </w:p>
    <w:p w14:paraId="5421A747"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83" w:history="1">
        <w:r w:rsidR="009A6523" w:rsidRPr="009161CA">
          <w:rPr>
            <w:rFonts w:eastAsia="Times New Roman"/>
            <w:noProof/>
            <w:sz w:val="24"/>
            <w:szCs w:val="24"/>
            <w:lang w:val="es-ES" w:eastAsia="es-ES"/>
          </w:rPr>
          <w:t>3.2. PLANEACIÓN DE LA REVISIÓN DE LA CUENTA</w:t>
        </w:r>
        <w:r w:rsidR="009A6523" w:rsidRPr="009161CA">
          <w:rPr>
            <w:rFonts w:eastAsia="Times New Roman"/>
            <w:noProof/>
            <w:webHidden/>
            <w:sz w:val="24"/>
            <w:szCs w:val="24"/>
            <w:lang w:val="es-ES" w:eastAsia="es-ES"/>
          </w:rPr>
          <w:tab/>
        </w:r>
        <w:r w:rsidR="00E20CD3" w:rsidRPr="009161CA">
          <w:rPr>
            <w:rFonts w:eastAsia="Times New Roman"/>
            <w:noProof/>
            <w:webHidden/>
            <w:sz w:val="24"/>
            <w:szCs w:val="24"/>
            <w:lang w:val="es-ES" w:eastAsia="es-ES"/>
          </w:rPr>
          <w:t>6</w:t>
        </w:r>
      </w:hyperlink>
    </w:p>
    <w:p w14:paraId="2A1B3C7D"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84" w:history="1">
        <w:r w:rsidR="009A6523" w:rsidRPr="009161CA">
          <w:rPr>
            <w:rFonts w:eastAsia="Times New Roman"/>
            <w:bCs/>
            <w:noProof/>
            <w:sz w:val="24"/>
            <w:szCs w:val="24"/>
            <w:lang w:val="es-ES" w:eastAsia="es-ES"/>
          </w:rPr>
          <w:t>3.3.  GESTIÓN PRESUPUESTAL (</w:t>
        </w:r>
        <w:r w:rsidR="009A6523" w:rsidRPr="009161CA">
          <w:rPr>
            <w:noProof/>
            <w:sz w:val="24"/>
            <w:szCs w:val="24"/>
            <w:lang w:val="es-ES"/>
          </w:rPr>
          <w:t>Fases de la presupuestación)</w:t>
        </w:r>
        <w:r w:rsidR="009A6523" w:rsidRPr="009161CA">
          <w:rPr>
            <w:rFonts w:eastAsia="Times New Roman"/>
            <w:noProof/>
            <w:webHidden/>
            <w:sz w:val="24"/>
            <w:szCs w:val="24"/>
            <w:lang w:val="es-ES" w:eastAsia="es-ES"/>
          </w:rPr>
          <w:tab/>
        </w:r>
        <w:r w:rsidR="00E20CD3" w:rsidRPr="009161CA">
          <w:rPr>
            <w:rFonts w:eastAsia="Times New Roman"/>
            <w:noProof/>
            <w:webHidden/>
            <w:sz w:val="24"/>
            <w:szCs w:val="24"/>
            <w:lang w:val="es-ES" w:eastAsia="es-ES"/>
          </w:rPr>
          <w:t>7</w:t>
        </w:r>
      </w:hyperlink>
    </w:p>
    <w:p w14:paraId="71EC5E40"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85" w:history="1">
        <w:r w:rsidR="009A6523" w:rsidRPr="009161CA">
          <w:rPr>
            <w:noProof/>
            <w:sz w:val="24"/>
            <w:szCs w:val="24"/>
            <w:lang w:val="es-ES"/>
          </w:rPr>
          <w:t>3.3.1 Planeación presupuestal</w:t>
        </w:r>
        <w:r w:rsidR="009A6523" w:rsidRPr="009161CA">
          <w:rPr>
            <w:rFonts w:eastAsia="Times New Roman"/>
            <w:noProof/>
            <w:webHidden/>
            <w:sz w:val="24"/>
            <w:szCs w:val="24"/>
            <w:lang w:val="es-ES" w:eastAsia="es-ES"/>
          </w:rPr>
          <w:tab/>
        </w:r>
        <w:r w:rsidR="00E20CD3" w:rsidRPr="009161CA">
          <w:rPr>
            <w:rFonts w:eastAsia="Times New Roman"/>
            <w:noProof/>
            <w:webHidden/>
            <w:sz w:val="24"/>
            <w:szCs w:val="24"/>
            <w:lang w:val="es-ES" w:eastAsia="es-ES"/>
          </w:rPr>
          <w:t>7</w:t>
        </w:r>
      </w:hyperlink>
    </w:p>
    <w:p w14:paraId="13E8AB19"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86" w:history="1">
        <w:r w:rsidR="009A6523" w:rsidRPr="009161CA">
          <w:rPr>
            <w:noProof/>
            <w:sz w:val="24"/>
            <w:szCs w:val="24"/>
            <w:lang w:val="es-ES"/>
          </w:rPr>
          <w:t>3.3.2 Ejecución presupuestal</w:t>
        </w:r>
        <w:r w:rsidR="009A6523" w:rsidRPr="009161CA">
          <w:rPr>
            <w:rFonts w:eastAsia="Times New Roman"/>
            <w:noProof/>
            <w:webHidden/>
            <w:sz w:val="24"/>
            <w:szCs w:val="24"/>
            <w:lang w:val="es-ES" w:eastAsia="es-ES"/>
          </w:rPr>
          <w:tab/>
        </w:r>
        <w:r w:rsidR="00E20CD3" w:rsidRPr="009161CA">
          <w:rPr>
            <w:rFonts w:eastAsia="Times New Roman"/>
            <w:noProof/>
            <w:webHidden/>
            <w:sz w:val="24"/>
            <w:szCs w:val="24"/>
            <w:lang w:val="es-ES" w:eastAsia="es-ES"/>
          </w:rPr>
          <w:t>9</w:t>
        </w:r>
      </w:hyperlink>
    </w:p>
    <w:p w14:paraId="5FF89CA5"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87" w:history="1">
        <w:r w:rsidR="009A6523" w:rsidRPr="009161CA">
          <w:rPr>
            <w:rFonts w:eastAsia="Times New Roman"/>
            <w:noProof/>
            <w:sz w:val="24"/>
            <w:szCs w:val="24"/>
            <w:lang w:val="es-ES" w:eastAsia="es-ES"/>
          </w:rPr>
          <w:t>3.4.  INFORMACIÓN DE ESTADOS FINANCIEROS</w:t>
        </w:r>
        <w:r w:rsidR="009A6523" w:rsidRPr="009161CA">
          <w:rPr>
            <w:rFonts w:eastAsia="Times New Roman"/>
            <w:noProof/>
            <w:webHidden/>
            <w:sz w:val="24"/>
            <w:szCs w:val="24"/>
            <w:lang w:val="es-ES" w:eastAsia="es-ES"/>
          </w:rPr>
          <w:tab/>
        </w:r>
        <w:r w:rsidR="00E20CD3" w:rsidRPr="009161CA">
          <w:rPr>
            <w:rFonts w:eastAsia="Times New Roman"/>
            <w:noProof/>
            <w:webHidden/>
            <w:sz w:val="24"/>
            <w:szCs w:val="24"/>
            <w:lang w:val="es-ES" w:eastAsia="es-ES"/>
          </w:rPr>
          <w:t>16</w:t>
        </w:r>
      </w:hyperlink>
    </w:p>
    <w:p w14:paraId="5F9E597B"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88" w:history="1">
        <w:r w:rsidR="009A6523" w:rsidRPr="009161CA">
          <w:rPr>
            <w:rFonts w:eastAsia="Times New Roman"/>
            <w:noProof/>
            <w:sz w:val="24"/>
            <w:szCs w:val="24"/>
            <w:lang w:val="es-ES" w:eastAsia="es-ES"/>
          </w:rPr>
          <w:t>3.5 PAPELES DE TRABAJO</w:t>
        </w:r>
        <w:r w:rsidR="009A6523" w:rsidRPr="009161CA">
          <w:rPr>
            <w:rFonts w:eastAsia="Times New Roman"/>
            <w:noProof/>
            <w:webHidden/>
            <w:sz w:val="24"/>
            <w:szCs w:val="24"/>
            <w:lang w:val="es-ES" w:eastAsia="es-ES"/>
          </w:rPr>
          <w:tab/>
        </w:r>
        <w:r w:rsidR="00E20CD3" w:rsidRPr="009161CA">
          <w:rPr>
            <w:rFonts w:eastAsia="Times New Roman"/>
            <w:noProof/>
            <w:webHidden/>
            <w:sz w:val="24"/>
            <w:szCs w:val="24"/>
            <w:lang w:val="es-ES" w:eastAsia="es-ES"/>
          </w:rPr>
          <w:t>20</w:t>
        </w:r>
      </w:hyperlink>
    </w:p>
    <w:p w14:paraId="58DBA0F8"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89" w:history="1">
        <w:r w:rsidR="009A6523" w:rsidRPr="009161CA">
          <w:rPr>
            <w:rFonts w:eastAsia="Times New Roman"/>
            <w:noProof/>
            <w:sz w:val="24"/>
            <w:szCs w:val="24"/>
            <w:lang w:val="es-ES" w:eastAsia="es-ES"/>
          </w:rPr>
          <w:t>3.6 CALIFICACIÓN</w:t>
        </w:r>
        <w:r w:rsidR="009A6523" w:rsidRPr="009161CA">
          <w:rPr>
            <w:rFonts w:eastAsia="Times New Roman"/>
            <w:noProof/>
            <w:webHidden/>
            <w:sz w:val="24"/>
            <w:szCs w:val="24"/>
            <w:lang w:val="es-ES" w:eastAsia="es-ES"/>
          </w:rPr>
          <w:tab/>
        </w:r>
        <w:r w:rsidR="00E20CD3" w:rsidRPr="009161CA">
          <w:rPr>
            <w:rFonts w:eastAsia="Times New Roman"/>
            <w:noProof/>
            <w:webHidden/>
            <w:sz w:val="24"/>
            <w:szCs w:val="24"/>
            <w:lang w:val="es-ES" w:eastAsia="es-ES"/>
          </w:rPr>
          <w:t>20</w:t>
        </w:r>
      </w:hyperlink>
    </w:p>
    <w:p w14:paraId="7CBB2966" w14:textId="77777777" w:rsidR="009A6523" w:rsidRPr="009161CA" w:rsidRDefault="00583117" w:rsidP="00342314">
      <w:pPr>
        <w:tabs>
          <w:tab w:val="right" w:leader="dot" w:pos="8830"/>
        </w:tabs>
        <w:ind w:left="284" w:hanging="284"/>
        <w:jc w:val="left"/>
        <w:rPr>
          <w:rFonts w:eastAsia="Times New Roman"/>
          <w:noProof/>
          <w:sz w:val="24"/>
          <w:szCs w:val="24"/>
          <w:lang w:val="es-CO" w:eastAsia="es-CO"/>
        </w:rPr>
      </w:pPr>
      <w:hyperlink w:anchor="_Toc25582390" w:history="1">
        <w:r w:rsidR="009A6523" w:rsidRPr="009161CA">
          <w:rPr>
            <w:rFonts w:eastAsia="Times New Roman"/>
            <w:noProof/>
            <w:sz w:val="24"/>
            <w:szCs w:val="24"/>
            <w:lang w:val="es-ES" w:eastAsia="es-ES"/>
          </w:rPr>
          <w:t>3.7 INFORME</w:t>
        </w:r>
        <w:r w:rsidR="009A6523" w:rsidRPr="009161CA">
          <w:rPr>
            <w:rFonts w:eastAsia="Times New Roman"/>
            <w:noProof/>
            <w:webHidden/>
            <w:sz w:val="24"/>
            <w:szCs w:val="24"/>
            <w:lang w:val="es-ES" w:eastAsia="es-ES"/>
          </w:rPr>
          <w:tab/>
        </w:r>
        <w:r w:rsidR="00E20CD3" w:rsidRPr="009161CA">
          <w:rPr>
            <w:rFonts w:eastAsia="Times New Roman"/>
            <w:noProof/>
            <w:webHidden/>
            <w:sz w:val="24"/>
            <w:szCs w:val="24"/>
            <w:lang w:val="es-ES" w:eastAsia="es-ES"/>
          </w:rPr>
          <w:t>21</w:t>
        </w:r>
      </w:hyperlink>
    </w:p>
    <w:p w14:paraId="3330300E" w14:textId="77777777" w:rsidR="009A6523" w:rsidRPr="009161CA" w:rsidRDefault="009A6523" w:rsidP="00A8237E">
      <w:pPr>
        <w:jc w:val="left"/>
        <w:rPr>
          <w:rFonts w:eastAsia="Times New Roman"/>
          <w:sz w:val="24"/>
          <w:szCs w:val="20"/>
          <w:lang w:val="es-ES" w:eastAsia="es-ES"/>
        </w:rPr>
      </w:pPr>
    </w:p>
    <w:p w14:paraId="5AB0689E" w14:textId="77777777" w:rsidR="009A6523" w:rsidRPr="009161CA" w:rsidRDefault="009A6523" w:rsidP="00A8237E">
      <w:pPr>
        <w:jc w:val="left"/>
        <w:rPr>
          <w:rFonts w:eastAsia="Times New Roman"/>
          <w:sz w:val="24"/>
          <w:szCs w:val="20"/>
          <w:lang w:val="es-ES" w:eastAsia="es-ES"/>
        </w:rPr>
      </w:pPr>
    </w:p>
    <w:p w14:paraId="3CAA65F1" w14:textId="77777777" w:rsidR="009A6523" w:rsidRPr="009161CA" w:rsidRDefault="009A6523" w:rsidP="00A8237E">
      <w:pPr>
        <w:jc w:val="left"/>
        <w:rPr>
          <w:rFonts w:eastAsia="Times New Roman"/>
          <w:sz w:val="24"/>
          <w:szCs w:val="20"/>
          <w:lang w:val="es-ES" w:eastAsia="es-ES"/>
        </w:rPr>
      </w:pPr>
    </w:p>
    <w:p w14:paraId="7015A1A5" w14:textId="77777777" w:rsidR="009A6523" w:rsidRPr="009161CA" w:rsidRDefault="009A6523" w:rsidP="00A8237E">
      <w:pPr>
        <w:jc w:val="left"/>
        <w:rPr>
          <w:rFonts w:eastAsia="Times New Roman"/>
          <w:sz w:val="24"/>
          <w:szCs w:val="24"/>
          <w:lang w:val="es-ES" w:eastAsia="es-ES"/>
        </w:rPr>
      </w:pPr>
      <w:r w:rsidRPr="009161CA">
        <w:rPr>
          <w:rFonts w:eastAsia="Times New Roman"/>
          <w:sz w:val="24"/>
          <w:szCs w:val="24"/>
          <w:lang w:val="es-ES" w:eastAsia="es-ES"/>
        </w:rPr>
        <w:br w:type="page"/>
      </w:r>
    </w:p>
    <w:p w14:paraId="08E721A5" w14:textId="77777777" w:rsidR="009A6523" w:rsidRPr="009161CA" w:rsidRDefault="009A6523" w:rsidP="00A8237E">
      <w:pPr>
        <w:autoSpaceDE w:val="0"/>
        <w:autoSpaceDN w:val="0"/>
        <w:adjustRightInd w:val="0"/>
        <w:jc w:val="left"/>
        <w:rPr>
          <w:rFonts w:eastAsia="Times New Roman"/>
          <w:sz w:val="24"/>
          <w:szCs w:val="24"/>
          <w:lang w:val="es-ES" w:eastAsia="es-ES"/>
        </w:rPr>
      </w:pPr>
    </w:p>
    <w:p w14:paraId="26025D3B" w14:textId="77777777" w:rsidR="009A6523" w:rsidRPr="009161CA" w:rsidRDefault="009A6523" w:rsidP="00A8237E">
      <w:pPr>
        <w:autoSpaceDE w:val="0"/>
        <w:autoSpaceDN w:val="0"/>
        <w:adjustRightInd w:val="0"/>
        <w:jc w:val="left"/>
        <w:rPr>
          <w:rFonts w:eastAsia="Times New Roman"/>
          <w:sz w:val="24"/>
          <w:szCs w:val="24"/>
          <w:lang w:val="es-ES" w:eastAsia="es-ES"/>
        </w:rPr>
      </w:pPr>
    </w:p>
    <w:p w14:paraId="43BF734E" w14:textId="77777777" w:rsidR="009A6523" w:rsidRPr="009161CA" w:rsidRDefault="009A6523" w:rsidP="00A8237E">
      <w:pPr>
        <w:autoSpaceDE w:val="0"/>
        <w:autoSpaceDN w:val="0"/>
        <w:adjustRightInd w:val="0"/>
        <w:rPr>
          <w:rFonts w:eastAsia="Times New Roman"/>
          <w:sz w:val="24"/>
          <w:szCs w:val="24"/>
          <w:lang w:val="es-ES" w:eastAsia="es-ES"/>
        </w:rPr>
      </w:pPr>
    </w:p>
    <w:p w14:paraId="22B74D22" w14:textId="77777777" w:rsidR="009A6523" w:rsidRPr="009161CA" w:rsidRDefault="009A6523" w:rsidP="00A8237E">
      <w:pPr>
        <w:keepNext/>
        <w:jc w:val="center"/>
        <w:outlineLvl w:val="0"/>
        <w:rPr>
          <w:rFonts w:eastAsia="Times New Roman"/>
          <w:b/>
          <w:sz w:val="24"/>
          <w:szCs w:val="20"/>
          <w:lang w:val="es-MX" w:eastAsia="es-ES"/>
        </w:rPr>
      </w:pPr>
      <w:bookmarkStart w:id="0" w:name="_Toc25582379"/>
      <w:r w:rsidRPr="009161CA">
        <w:rPr>
          <w:rFonts w:eastAsia="Times New Roman"/>
          <w:b/>
          <w:sz w:val="24"/>
          <w:szCs w:val="20"/>
          <w:lang w:val="es-MX" w:eastAsia="es-ES"/>
        </w:rPr>
        <w:t>1. JUSTIFICACIÓN, OBJETIVOS Y ALCANCE</w:t>
      </w:r>
      <w:bookmarkEnd w:id="0"/>
    </w:p>
    <w:p w14:paraId="6D16C400" w14:textId="77777777" w:rsidR="009A6523" w:rsidRPr="009161CA" w:rsidRDefault="009A6523" w:rsidP="00A8237E">
      <w:pPr>
        <w:autoSpaceDE w:val="0"/>
        <w:autoSpaceDN w:val="0"/>
        <w:adjustRightInd w:val="0"/>
        <w:ind w:left="360"/>
        <w:jc w:val="left"/>
        <w:rPr>
          <w:rFonts w:eastAsia="Times New Roman"/>
          <w:sz w:val="24"/>
          <w:szCs w:val="24"/>
          <w:lang w:val="es-ES" w:eastAsia="es-ES"/>
        </w:rPr>
      </w:pPr>
    </w:p>
    <w:p w14:paraId="1D6A2C1D"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El presente instructivo, es una herramienta que contiene el procedimiento y la metodología que debe ser aplicada para la revisión y análisis de la cuenta e informes rendidos por los sujetos vigilados, y se constituye en una guía que orienta el procedimiento y el correspondiente pronunciamiento de fenecimiento o no, dependiendo del valor y alcance respecto a los parámetros previamente definidos</w:t>
      </w:r>
    </w:p>
    <w:p w14:paraId="0D2B0E9C" w14:textId="77777777" w:rsidR="009A6523" w:rsidRPr="009161CA" w:rsidRDefault="009A6523" w:rsidP="00A8237E">
      <w:pPr>
        <w:autoSpaceDE w:val="0"/>
        <w:autoSpaceDN w:val="0"/>
        <w:adjustRightInd w:val="0"/>
        <w:rPr>
          <w:rFonts w:eastAsia="Times New Roman"/>
          <w:sz w:val="24"/>
          <w:szCs w:val="24"/>
          <w:lang w:val="es-ES" w:eastAsia="es-ES"/>
        </w:rPr>
      </w:pPr>
    </w:p>
    <w:p w14:paraId="47DC2161"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 xml:space="preserve">Según lo establecido en el numeral 1.2.3 Tipos de auditorías, Auditoría Financiera y de Gestión </w:t>
      </w:r>
      <w:r w:rsidR="00081403" w:rsidRPr="009161CA">
        <w:rPr>
          <w:rFonts w:eastAsia="Times New Roman"/>
          <w:sz w:val="24"/>
          <w:szCs w:val="24"/>
          <w:lang w:val="es-ES" w:eastAsia="es-ES"/>
        </w:rPr>
        <w:t>-</w:t>
      </w:r>
      <w:r w:rsidRPr="009161CA">
        <w:rPr>
          <w:rFonts w:eastAsia="Times New Roman"/>
          <w:sz w:val="24"/>
          <w:szCs w:val="24"/>
          <w:lang w:val="es-ES" w:eastAsia="es-ES"/>
        </w:rPr>
        <w:t xml:space="preserve"> AF, del Capítulo 1 “Aspectos generales, principios y fundamentos de las auditorías”, de la </w:t>
      </w:r>
      <w:r w:rsidR="00081403" w:rsidRPr="009161CA">
        <w:rPr>
          <w:rFonts w:eastAsia="Times New Roman"/>
          <w:sz w:val="24"/>
          <w:szCs w:val="24"/>
          <w:lang w:val="es-ES" w:eastAsia="es-ES"/>
        </w:rPr>
        <w:t xml:space="preserve">Guía de Auditoria Territorial - </w:t>
      </w:r>
      <w:r w:rsidRPr="009161CA">
        <w:rPr>
          <w:rFonts w:eastAsia="Times New Roman"/>
          <w:sz w:val="24"/>
          <w:szCs w:val="24"/>
          <w:lang w:val="es-ES" w:eastAsia="es-ES"/>
        </w:rPr>
        <w:t xml:space="preserve">GAT; el fenecimiento de la cuenta podrá emitirse no solo como resultado de una auditoría financiera y de gestión, sino también a través de un procedimiento especial. </w:t>
      </w:r>
    </w:p>
    <w:p w14:paraId="62F9749B" w14:textId="77777777" w:rsidR="00E20CD3" w:rsidRPr="009161CA" w:rsidRDefault="00E20CD3" w:rsidP="00A8237E">
      <w:pPr>
        <w:autoSpaceDE w:val="0"/>
        <w:autoSpaceDN w:val="0"/>
        <w:adjustRightInd w:val="0"/>
        <w:rPr>
          <w:rFonts w:eastAsia="Times New Roman"/>
          <w:sz w:val="24"/>
          <w:szCs w:val="24"/>
          <w:lang w:val="es-ES" w:eastAsia="es-ES"/>
        </w:rPr>
      </w:pPr>
    </w:p>
    <w:p w14:paraId="16FB4D81"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Por lo anterior se requiere un procedimiento especial para la revisión de la cuenta de manera ágil y oportuna desarrollando pruebas analíticas y de detalle solo en aquellas cuentas que se considere presentan alto riesgo por las variaciones representativas y de esta manera tener los elementos necesarios para fenecer la cuenta de los sujetos de control que estén bajo su alcance; para lo cual podrá utilizarse el Papel de Trabajo PT 01-PF Matriz de Riesgo Fiscal, con su Anexo 01-PF Instructivo Matriz de riesgo fiscal; o el que permita priorizar por nivel de riesgo.</w:t>
      </w:r>
    </w:p>
    <w:p w14:paraId="41D9169E" w14:textId="77777777" w:rsidR="009A6523" w:rsidRPr="009161CA" w:rsidRDefault="009A6523" w:rsidP="00A8237E">
      <w:pPr>
        <w:autoSpaceDE w:val="0"/>
        <w:autoSpaceDN w:val="0"/>
        <w:adjustRightInd w:val="0"/>
        <w:rPr>
          <w:rFonts w:eastAsia="Times New Roman"/>
          <w:sz w:val="24"/>
          <w:szCs w:val="24"/>
          <w:lang w:val="es-ES" w:eastAsia="es-ES"/>
        </w:rPr>
      </w:pPr>
    </w:p>
    <w:p w14:paraId="4045938D" w14:textId="01B9235B" w:rsidR="009A6523" w:rsidRPr="009161CA" w:rsidRDefault="009A6523" w:rsidP="00A8237E">
      <w:pPr>
        <w:rPr>
          <w:rFonts w:eastAsia="Times New Roman"/>
          <w:sz w:val="24"/>
          <w:szCs w:val="24"/>
          <w:lang w:val="es-ES" w:eastAsia="es-ES"/>
        </w:rPr>
      </w:pPr>
      <w:r w:rsidRPr="009161CA">
        <w:rPr>
          <w:rFonts w:eastAsia="Times New Roman"/>
          <w:sz w:val="24"/>
          <w:szCs w:val="24"/>
          <w:lang w:val="es-ES" w:eastAsia="es-ES"/>
        </w:rPr>
        <w:t xml:space="preserve">De conformidad con lo anterior, este procedimiento está orientado para ser aplicado a los sujetos de control con riesgo alto, a los cuales no fue posible programarles las auditorias financieras y de gestión para la vigencia objeto de revisión. En esta se podrán involucrar los sistemas de control fiscal, definidos en la Ley, de conformidad con los criterios definidos por </w:t>
      </w:r>
      <w:r w:rsidR="00991A65" w:rsidRPr="009161CA">
        <w:rPr>
          <w:rFonts w:eastAsia="Times New Roman"/>
          <w:sz w:val="24"/>
          <w:szCs w:val="24"/>
          <w:lang w:val="es-ES" w:eastAsia="es-ES"/>
        </w:rPr>
        <w:t xml:space="preserve">la </w:t>
      </w:r>
      <w:r w:rsidRPr="009161CA">
        <w:rPr>
          <w:rFonts w:eastAsia="Times New Roman"/>
          <w:sz w:val="24"/>
          <w:szCs w:val="24"/>
          <w:lang w:val="es-ES" w:eastAsia="es-ES"/>
        </w:rPr>
        <w:t xml:space="preserve">Contraloría </w:t>
      </w:r>
      <w:r w:rsidR="006B49AF">
        <w:rPr>
          <w:rFonts w:eastAsia="Times New Roman"/>
          <w:sz w:val="24"/>
          <w:szCs w:val="24"/>
          <w:lang w:val="es-ES" w:eastAsia="es-ES"/>
        </w:rPr>
        <w:t>Territorial</w:t>
      </w:r>
      <w:r w:rsidR="007728BC" w:rsidRPr="009161CA">
        <w:rPr>
          <w:rFonts w:eastAsia="Times New Roman"/>
          <w:sz w:val="24"/>
          <w:szCs w:val="24"/>
          <w:lang w:val="es-ES" w:eastAsia="es-ES"/>
        </w:rPr>
        <w:t xml:space="preserve"> </w:t>
      </w:r>
      <w:r w:rsidRPr="009161CA">
        <w:rPr>
          <w:rFonts w:eastAsia="Times New Roman"/>
          <w:sz w:val="24"/>
          <w:szCs w:val="24"/>
          <w:lang w:val="es-ES" w:eastAsia="es-ES"/>
        </w:rPr>
        <w:t>para este tipo de revisión.</w:t>
      </w:r>
    </w:p>
    <w:p w14:paraId="483A4E21" w14:textId="77777777" w:rsidR="009A6523" w:rsidRPr="009161CA" w:rsidRDefault="009A6523" w:rsidP="00A8237E">
      <w:pPr>
        <w:jc w:val="left"/>
        <w:rPr>
          <w:rFonts w:eastAsia="Times New Roman"/>
          <w:sz w:val="24"/>
          <w:szCs w:val="24"/>
          <w:lang w:val="es-ES" w:eastAsia="es-ES"/>
        </w:rPr>
      </w:pPr>
      <w:r w:rsidRPr="009161CA">
        <w:rPr>
          <w:rFonts w:eastAsia="Times New Roman"/>
          <w:sz w:val="24"/>
          <w:szCs w:val="24"/>
          <w:lang w:val="es-ES" w:eastAsia="es-ES"/>
        </w:rPr>
        <w:br w:type="page"/>
      </w:r>
    </w:p>
    <w:p w14:paraId="7FD433E2" w14:textId="77777777" w:rsidR="009A6523" w:rsidRPr="009161CA" w:rsidRDefault="009A6523" w:rsidP="00A8237E">
      <w:pPr>
        <w:autoSpaceDE w:val="0"/>
        <w:autoSpaceDN w:val="0"/>
        <w:adjustRightInd w:val="0"/>
        <w:rPr>
          <w:rFonts w:eastAsia="Times New Roman"/>
          <w:sz w:val="24"/>
          <w:szCs w:val="24"/>
          <w:lang w:val="es-ES" w:eastAsia="es-ES"/>
        </w:rPr>
      </w:pPr>
    </w:p>
    <w:p w14:paraId="0AD75486" w14:textId="77777777" w:rsidR="009A6523" w:rsidRPr="009161CA" w:rsidRDefault="009A6523" w:rsidP="00A8237E">
      <w:pPr>
        <w:keepNext/>
        <w:jc w:val="center"/>
        <w:outlineLvl w:val="0"/>
        <w:rPr>
          <w:rFonts w:eastAsia="Times New Roman"/>
          <w:b/>
          <w:sz w:val="24"/>
          <w:szCs w:val="20"/>
          <w:lang w:val="es-MX" w:eastAsia="es-ES"/>
        </w:rPr>
      </w:pPr>
      <w:bookmarkStart w:id="1" w:name="_Toc25582380"/>
      <w:r w:rsidRPr="009161CA">
        <w:rPr>
          <w:rFonts w:eastAsia="Times New Roman"/>
          <w:b/>
          <w:sz w:val="24"/>
          <w:szCs w:val="20"/>
          <w:lang w:val="es-MX" w:eastAsia="es-ES"/>
        </w:rPr>
        <w:t>2. FUNDAMENTO LEGAL</w:t>
      </w:r>
      <w:bookmarkEnd w:id="1"/>
    </w:p>
    <w:p w14:paraId="01D2500E"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7C55E57A" w14:textId="3F60B136"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 xml:space="preserve">La siguiente normatividad fundamenta el análisis y revisión de las cuentas rendidas por los sujetos </w:t>
      </w:r>
      <w:r w:rsidRPr="006F0416">
        <w:rPr>
          <w:rFonts w:eastAsia="Times New Roman"/>
          <w:sz w:val="24"/>
          <w:szCs w:val="24"/>
          <w:lang w:val="es-ES" w:eastAsia="es-ES"/>
        </w:rPr>
        <w:t xml:space="preserve">vigilados a </w:t>
      </w:r>
      <w:r w:rsidR="007728BC" w:rsidRPr="006F0416">
        <w:rPr>
          <w:rFonts w:eastAsia="Times New Roman"/>
          <w:sz w:val="24"/>
          <w:szCs w:val="24"/>
          <w:lang w:val="es-ES" w:eastAsia="es-ES"/>
        </w:rPr>
        <w:t xml:space="preserve">la </w:t>
      </w:r>
      <w:r w:rsidR="006B49AF" w:rsidRPr="006F0416">
        <w:rPr>
          <w:rFonts w:eastAsia="Times New Roman"/>
          <w:sz w:val="24"/>
          <w:szCs w:val="24"/>
          <w:lang w:val="es-ES" w:eastAsia="es-ES"/>
        </w:rPr>
        <w:t>Contraloría Territorial</w:t>
      </w:r>
      <w:r w:rsidRPr="006F0416">
        <w:rPr>
          <w:rFonts w:eastAsia="Times New Roman"/>
          <w:sz w:val="24"/>
          <w:szCs w:val="24"/>
          <w:lang w:val="es-ES" w:eastAsia="es-ES"/>
        </w:rPr>
        <w:t>:</w:t>
      </w:r>
    </w:p>
    <w:p w14:paraId="0651629A" w14:textId="77777777" w:rsidR="009A6523" w:rsidRPr="009161CA" w:rsidRDefault="009A6523" w:rsidP="00A8237E">
      <w:pPr>
        <w:autoSpaceDE w:val="0"/>
        <w:autoSpaceDN w:val="0"/>
        <w:adjustRightInd w:val="0"/>
        <w:rPr>
          <w:rFonts w:eastAsia="Times New Roman"/>
          <w:sz w:val="24"/>
          <w:szCs w:val="24"/>
          <w:lang w:val="es-ES" w:eastAsia="es-ES"/>
        </w:rPr>
      </w:pPr>
    </w:p>
    <w:p w14:paraId="7B4059ED"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Constitución Política de Colombia</w:t>
      </w:r>
    </w:p>
    <w:p w14:paraId="6EC6CAD6"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Ley 42 de 1993 Sobre la organización del sistema de control fiscal financiero y los organismos que lo ejercen</w:t>
      </w:r>
    </w:p>
    <w:p w14:paraId="5B6069C1"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Acto legislativo 04 de 2019 "Por medio del cual se reforma el régimen de control fiscal".</w:t>
      </w:r>
    </w:p>
    <w:p w14:paraId="1CC5EE40" w14:textId="77777777" w:rsidR="007728BC" w:rsidRPr="009161CA" w:rsidRDefault="007728BC"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Decreto-Ley 403 de 2020</w:t>
      </w:r>
      <w:r w:rsidR="006044D7" w:rsidRPr="009161CA">
        <w:rPr>
          <w:rFonts w:eastAsia="Times New Roman"/>
          <w:sz w:val="24"/>
          <w:szCs w:val="24"/>
          <w:lang w:val="es-ES" w:eastAsia="es-ES"/>
        </w:rPr>
        <w:t xml:space="preserve"> por el cual se dictan normas para la correcta implementación del Acto legislativo 04 de 2019 y el fortalecimiento del control fiscal</w:t>
      </w:r>
    </w:p>
    <w:p w14:paraId="7051DE9F"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Ley 610 de 2000 por la cual se establece el trámite de los procesos de responsabilidad fiscal de competencia de las contralorías</w:t>
      </w:r>
    </w:p>
    <w:p w14:paraId="0FD65DA5" w14:textId="77777777" w:rsidR="009A6523" w:rsidRPr="009161CA" w:rsidRDefault="009A6523" w:rsidP="00A8237E">
      <w:pPr>
        <w:numPr>
          <w:ilvl w:val="0"/>
          <w:numId w:val="37"/>
        </w:numPr>
        <w:rPr>
          <w:rFonts w:eastAsia="Times New Roman"/>
          <w:sz w:val="24"/>
          <w:szCs w:val="24"/>
          <w:lang w:val="es-ES" w:eastAsia="es-ES"/>
        </w:rPr>
      </w:pPr>
      <w:r w:rsidRPr="009161CA">
        <w:rPr>
          <w:rFonts w:eastAsia="Times New Roman"/>
          <w:sz w:val="24"/>
          <w:szCs w:val="24"/>
          <w:lang w:val="es-ES" w:eastAsia="es-ES"/>
        </w:rPr>
        <w:t>Decreto 111 de 1996 por el cual se compilan la Ley 38 de 1989, la Ley 179 de 1994 y l</w:t>
      </w:r>
      <w:bookmarkStart w:id="2" w:name="_GoBack"/>
      <w:bookmarkEnd w:id="2"/>
      <w:r w:rsidRPr="009161CA">
        <w:rPr>
          <w:rFonts w:eastAsia="Times New Roman"/>
          <w:sz w:val="24"/>
          <w:szCs w:val="24"/>
          <w:lang w:val="es-ES" w:eastAsia="es-ES"/>
        </w:rPr>
        <w:t xml:space="preserve">a Ley 225 de 1995 que conforman el Estatuto Orgánico del Presupuesto. </w:t>
      </w:r>
    </w:p>
    <w:p w14:paraId="2DD33B5D"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Decreto 568 de 1996 por el cual se reglamentan las Leyes 38 de 1989, 179 de 1994 y 225 de 1995 Orgánicas del Presupuesto General de la Nación.</w:t>
      </w:r>
    </w:p>
    <w:p w14:paraId="1B993003"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Decreto 115 de 1996 por el cual se establecen normas sobre la elaboración, conformación y ejecución de los presupuestos de las empresas industriales y comerciales del Estado y de las sociedades de economía mixta sujetas al régimen de aquéllas, dedicadas a actividades no financieras.</w:t>
      </w:r>
    </w:p>
    <w:p w14:paraId="5ED392AB"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Ley 80 de 1993 por la cual se expide el Estatuto General de Contratación de la Administración Pública.</w:t>
      </w:r>
    </w:p>
    <w:p w14:paraId="75AE9112"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 xml:space="preserve">Decreto 2170 de 2002 por el cual se reglamenta la Ley 80 de 1993, se modifica el </w:t>
      </w:r>
      <w:r w:rsidRPr="009161CA">
        <w:rPr>
          <w:rFonts w:eastAsia="Times New Roman"/>
          <w:bCs/>
          <w:sz w:val="24"/>
          <w:szCs w:val="24"/>
          <w:lang w:val="es-ES" w:eastAsia="es-ES"/>
        </w:rPr>
        <w:t>Decreto</w:t>
      </w:r>
      <w:r w:rsidRPr="009161CA">
        <w:rPr>
          <w:rFonts w:eastAsia="Times New Roman"/>
          <w:sz w:val="24"/>
          <w:szCs w:val="24"/>
          <w:lang w:val="es-ES" w:eastAsia="es-ES"/>
        </w:rPr>
        <w:t xml:space="preserve"> 855 de 1994 y se dictan otras </w:t>
      </w:r>
      <w:r w:rsidRPr="009161CA">
        <w:rPr>
          <w:rFonts w:eastAsia="Times New Roman"/>
          <w:bCs/>
          <w:sz w:val="24"/>
          <w:szCs w:val="24"/>
          <w:lang w:val="es-ES" w:eastAsia="es-ES"/>
        </w:rPr>
        <w:t>disposiciones.</w:t>
      </w:r>
    </w:p>
    <w:p w14:paraId="45004F68"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Ley 617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p>
    <w:p w14:paraId="37F329F7"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Ley 819 de 2003 Por la cual se dictan normas orgánicas en materia de presupuesto, responsabilidad y transparencia fiscal y se dictan otras disposiciones.</w:t>
      </w:r>
    </w:p>
    <w:p w14:paraId="069DB2C3"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 xml:space="preserve">Decreto 2649 de 1993 </w:t>
      </w:r>
      <w:r w:rsidRPr="009161CA">
        <w:rPr>
          <w:rFonts w:eastAsia="Times New Roman"/>
          <w:bCs/>
          <w:sz w:val="24"/>
          <w:szCs w:val="24"/>
          <w:lang w:val="es-ES" w:eastAsia="es-ES"/>
        </w:rPr>
        <w:t>por el cual se reglamenta la contabilidad en general y se expiden los principios o normas de contabilidad generalmente aceptados en Colombia.</w:t>
      </w:r>
    </w:p>
    <w:p w14:paraId="6ADFA7FF" w14:textId="77777777" w:rsidR="009A6523" w:rsidRPr="009161CA" w:rsidRDefault="009A6523" w:rsidP="00A8237E">
      <w:pPr>
        <w:numPr>
          <w:ilvl w:val="0"/>
          <w:numId w:val="37"/>
        </w:numPr>
        <w:rPr>
          <w:rFonts w:eastAsia="Times New Roman"/>
          <w:sz w:val="24"/>
          <w:szCs w:val="24"/>
          <w:lang w:val="es-ES" w:eastAsia="es-ES"/>
        </w:rPr>
      </w:pPr>
      <w:r w:rsidRPr="009161CA">
        <w:rPr>
          <w:rFonts w:eastAsia="Times New Roman"/>
          <w:sz w:val="24"/>
          <w:szCs w:val="24"/>
          <w:lang w:val="es-ES" w:eastAsia="es-ES"/>
        </w:rPr>
        <w:t>Ley 152 de 1994 Por la cual se establece la Ley Orgánica del Plan de Desarrollo.</w:t>
      </w:r>
    </w:p>
    <w:p w14:paraId="213CD494" w14:textId="77777777" w:rsidR="009A6523" w:rsidRPr="009161CA" w:rsidRDefault="009A6523" w:rsidP="00A8237E">
      <w:pPr>
        <w:numPr>
          <w:ilvl w:val="0"/>
          <w:numId w:val="37"/>
        </w:numPr>
        <w:rPr>
          <w:rFonts w:eastAsia="Times New Roman"/>
          <w:sz w:val="24"/>
          <w:szCs w:val="24"/>
          <w:lang w:val="es-ES" w:eastAsia="es-ES"/>
        </w:rPr>
      </w:pPr>
      <w:r w:rsidRPr="009161CA">
        <w:rPr>
          <w:rFonts w:eastAsia="Times New Roman"/>
          <w:sz w:val="24"/>
          <w:szCs w:val="24"/>
          <w:lang w:val="es-ES" w:eastAsia="es-ES"/>
        </w:rPr>
        <w:lastRenderedPageBreak/>
        <w:t>Ley 87 de 1993 Por la cual se establecen normas para el ejercicio del control interno en las entidades y organismos del Estado y se dictan otras disposiciones.</w:t>
      </w:r>
    </w:p>
    <w:p w14:paraId="35B3FDD2" w14:textId="77777777" w:rsidR="009A6523" w:rsidRPr="009161CA" w:rsidRDefault="009A6523" w:rsidP="00A8237E">
      <w:pPr>
        <w:numPr>
          <w:ilvl w:val="0"/>
          <w:numId w:val="37"/>
        </w:numPr>
        <w:rPr>
          <w:rFonts w:eastAsia="Times New Roman"/>
          <w:sz w:val="24"/>
          <w:szCs w:val="24"/>
          <w:lang w:val="es-ES" w:eastAsia="es-ES"/>
        </w:rPr>
      </w:pPr>
      <w:r w:rsidRPr="009161CA">
        <w:rPr>
          <w:rFonts w:eastAsia="Times New Roman"/>
          <w:sz w:val="24"/>
          <w:szCs w:val="24"/>
          <w:lang w:val="es-ES" w:eastAsia="es-ES"/>
        </w:rPr>
        <w:t>Ley 1474 de 2011, por la cual se dictan normas orientadas a fortalecer los mecanismos de prevención, investigación y sanción de actos de corrupción y la efectividad del control de la gestión pública.</w:t>
      </w:r>
    </w:p>
    <w:p w14:paraId="551D22C7"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Decreto 1537 de 2001 Por el cual se reglamenta parcialmente la Ley 87 de 1993 en cuanto a elementos técnicos y administrativo que fortalezcan el sistema de control interno de las entidades y organismos del Estado.</w:t>
      </w:r>
    </w:p>
    <w:p w14:paraId="59CBFCB1" w14:textId="77777777" w:rsidR="009A6523" w:rsidRPr="009161CA" w:rsidRDefault="009A6523" w:rsidP="00A8237E">
      <w:pPr>
        <w:numPr>
          <w:ilvl w:val="0"/>
          <w:numId w:val="37"/>
        </w:numPr>
        <w:rPr>
          <w:rFonts w:eastAsia="Times New Roman"/>
          <w:sz w:val="24"/>
          <w:szCs w:val="24"/>
          <w:lang w:val="es-ES" w:eastAsia="es-ES"/>
        </w:rPr>
      </w:pPr>
      <w:r w:rsidRPr="009161CA">
        <w:rPr>
          <w:rFonts w:eastAsia="Times New Roman"/>
          <w:sz w:val="24"/>
          <w:szCs w:val="24"/>
          <w:lang w:val="es-ES" w:eastAsia="es-ES"/>
        </w:rPr>
        <w:t>Ley 134 de 1994 por la cual se dictan normas sobre mecanismos de participación ciudadana.</w:t>
      </w:r>
    </w:p>
    <w:p w14:paraId="01A9E853" w14:textId="77777777" w:rsidR="009A6523" w:rsidRPr="009161CA" w:rsidRDefault="009A6523" w:rsidP="00A8237E">
      <w:pPr>
        <w:numPr>
          <w:ilvl w:val="0"/>
          <w:numId w:val="37"/>
        </w:numPr>
        <w:rPr>
          <w:rFonts w:eastAsia="Times New Roman"/>
          <w:sz w:val="24"/>
          <w:szCs w:val="24"/>
          <w:lang w:val="es-ES" w:eastAsia="es-ES"/>
        </w:rPr>
      </w:pPr>
      <w:r w:rsidRPr="009161CA">
        <w:rPr>
          <w:rFonts w:eastAsia="Times New Roman"/>
          <w:sz w:val="24"/>
          <w:szCs w:val="24"/>
          <w:lang w:val="es-ES" w:eastAsia="es-ES"/>
        </w:rPr>
        <w:t>Decreto 1713 de 2003 Por el cual se reglamenta la Ley 142 de 1994, la Ley 632 de 2000 y la Ley 689 de 2001, en relación con la prestación del servicio público de aseo, y el Decreto Ley 2811 de 1974 y la Ley 99 de 1993 en relación con la Gestión Integral de Residuos Sólidos.</w:t>
      </w:r>
    </w:p>
    <w:p w14:paraId="6E425958" w14:textId="77777777" w:rsidR="009A6523" w:rsidRPr="009161CA" w:rsidRDefault="009A6523" w:rsidP="00A8237E">
      <w:pPr>
        <w:numPr>
          <w:ilvl w:val="0"/>
          <w:numId w:val="37"/>
        </w:numPr>
        <w:rPr>
          <w:rFonts w:eastAsia="Times New Roman"/>
          <w:sz w:val="24"/>
          <w:szCs w:val="24"/>
          <w:lang w:val="es-ES" w:eastAsia="es-ES"/>
        </w:rPr>
      </w:pPr>
      <w:r w:rsidRPr="009161CA">
        <w:rPr>
          <w:rFonts w:eastAsia="Times New Roman"/>
          <w:sz w:val="24"/>
          <w:szCs w:val="24"/>
          <w:lang w:val="es-ES" w:eastAsia="es-ES"/>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026A70B9" w14:textId="77777777" w:rsidR="009A6523" w:rsidRPr="009161CA" w:rsidRDefault="009A6523" w:rsidP="00A8237E">
      <w:pPr>
        <w:numPr>
          <w:ilvl w:val="0"/>
          <w:numId w:val="37"/>
        </w:numPr>
        <w:rPr>
          <w:rFonts w:eastAsia="Times New Roman"/>
          <w:sz w:val="24"/>
          <w:szCs w:val="24"/>
          <w:lang w:val="es-ES" w:eastAsia="es-ES"/>
        </w:rPr>
      </w:pPr>
      <w:r w:rsidRPr="009161CA">
        <w:rPr>
          <w:rFonts w:eastAsia="Times New Roman"/>
          <w:sz w:val="24"/>
          <w:szCs w:val="24"/>
          <w:lang w:val="es-ES" w:eastAsia="es-ES"/>
        </w:rPr>
        <w:t>Decreto 2811 de 1974 Por el cual se dicta el Código Nacional de Recursos Naturales Renovables y de Protección al Medio Ambiente.</w:t>
      </w:r>
    </w:p>
    <w:p w14:paraId="48730980" w14:textId="77777777" w:rsidR="009A6523" w:rsidRPr="009161CA" w:rsidRDefault="009A6523" w:rsidP="00A8237E">
      <w:pPr>
        <w:numPr>
          <w:ilvl w:val="0"/>
          <w:numId w:val="37"/>
        </w:numPr>
        <w:rPr>
          <w:rFonts w:eastAsia="Times New Roman"/>
          <w:sz w:val="24"/>
          <w:szCs w:val="24"/>
          <w:lang w:val="es-ES" w:eastAsia="es-ES"/>
        </w:rPr>
      </w:pPr>
      <w:r w:rsidRPr="009161CA">
        <w:rPr>
          <w:rFonts w:eastAsia="Times New Roman"/>
          <w:sz w:val="24"/>
          <w:szCs w:val="24"/>
          <w:lang w:val="es-ES" w:eastAsia="es-ES"/>
        </w:rPr>
        <w:t xml:space="preserve">Ley 598 de 2000 </w:t>
      </w:r>
      <w:r w:rsidRPr="009161CA">
        <w:rPr>
          <w:rFonts w:eastAsia="Times New Roman"/>
          <w:iCs/>
          <w:sz w:val="24"/>
          <w:szCs w:val="24"/>
          <w:lang w:val="es-ES" w:eastAsia="es-ES"/>
        </w:rPr>
        <w:t xml:space="preserve">por la cual se crean el Sistema de Información para la vigilancia de la Contratación Estatal, SICE, el Catálogo Único de Bienes y Servicios, CUBS, y el Registro Único de Precios de Referencia, RUPR, de los bienes y servicios de uso común en la Administración Pública y se dictan otras disposiciones. </w:t>
      </w:r>
    </w:p>
    <w:p w14:paraId="0040585C" w14:textId="77777777" w:rsidR="009A6523" w:rsidRPr="009161CA" w:rsidRDefault="009A6523" w:rsidP="00A8237E">
      <w:pPr>
        <w:numPr>
          <w:ilvl w:val="0"/>
          <w:numId w:val="37"/>
        </w:numPr>
        <w:rPr>
          <w:rFonts w:eastAsia="Times New Roman"/>
          <w:sz w:val="24"/>
          <w:szCs w:val="24"/>
          <w:lang w:val="es-ES" w:eastAsia="es-ES"/>
        </w:rPr>
      </w:pPr>
      <w:r w:rsidRPr="009161CA">
        <w:rPr>
          <w:rFonts w:eastAsia="Times New Roman"/>
          <w:sz w:val="24"/>
          <w:szCs w:val="24"/>
          <w:lang w:val="es-ES" w:eastAsia="es-ES"/>
        </w:rPr>
        <w:t xml:space="preserve">Ley 448 de 1993 </w:t>
      </w:r>
      <w:r w:rsidRPr="009161CA">
        <w:rPr>
          <w:rFonts w:eastAsia="Times New Roman"/>
          <w:iCs/>
          <w:sz w:val="24"/>
          <w:szCs w:val="24"/>
          <w:lang w:val="es-ES" w:eastAsia="es-ES"/>
        </w:rPr>
        <w:t>Por medio de la cual se adoptan medidas en relación con el manejo de las obligaciones contingentes de las entidades estatales y se dictan otras disposiciones en materia de endeudamiento público.</w:t>
      </w:r>
    </w:p>
    <w:p w14:paraId="3F8A7845"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Ley 555 de 2000 Por la cual se regula la prestación de los Servicios de Comunicación Personal, PCS y se dictan otras disposiciones.</w:t>
      </w:r>
    </w:p>
    <w:p w14:paraId="3E34C769"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 xml:space="preserve">Decreto 353 de 1998 Por el cual se adiciona el artículo </w:t>
      </w:r>
      <w:r w:rsidRPr="009161CA">
        <w:rPr>
          <w:rFonts w:eastAsia="Times New Roman"/>
          <w:bCs/>
          <w:sz w:val="24"/>
          <w:szCs w:val="24"/>
          <w:lang w:val="es-ES" w:eastAsia="es-ES"/>
        </w:rPr>
        <w:t xml:space="preserve">17 </w:t>
      </w:r>
      <w:r w:rsidRPr="009161CA">
        <w:rPr>
          <w:rFonts w:eastAsia="Times New Roman"/>
          <w:sz w:val="24"/>
          <w:szCs w:val="24"/>
          <w:lang w:val="es-ES" w:eastAsia="es-ES"/>
        </w:rPr>
        <w:t xml:space="preserve">del Decreto 115 del 15 de enero de 1996 que establece las normas sobre la elaboración, conformación y ejecución de los presupuestos de las Empresas Industriales y Comerciales del Estado y las Sociedades de Economía Mixta sujetas al régimen de aquellas, dedicadas a actividades no financieras. </w:t>
      </w:r>
    </w:p>
    <w:p w14:paraId="09D2CEEE" w14:textId="77777777" w:rsidR="007728BC" w:rsidRPr="009161CA" w:rsidRDefault="007728BC"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Ley 1952 de 2019 por medio de la cual se expide el código general disciplinario se derogan la ley 734 de 2002 y algunas disposiciones de la ley 1474 de 2011, relacionadas con el derecho disciplinario</w:t>
      </w:r>
    </w:p>
    <w:p w14:paraId="77593462" w14:textId="77777777" w:rsidR="009A6523" w:rsidRPr="009161CA" w:rsidRDefault="009A6523" w:rsidP="00A8237E">
      <w:pPr>
        <w:numPr>
          <w:ilvl w:val="0"/>
          <w:numId w:val="37"/>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 xml:space="preserve">Ley 715 de 2001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w:t>
      </w:r>
    </w:p>
    <w:p w14:paraId="343B8F16" w14:textId="77777777" w:rsidR="009A6523" w:rsidRPr="009161CA" w:rsidRDefault="009A6523" w:rsidP="00A8237E">
      <w:pPr>
        <w:jc w:val="left"/>
        <w:rPr>
          <w:rFonts w:eastAsia="Times New Roman"/>
          <w:sz w:val="24"/>
          <w:szCs w:val="24"/>
          <w:lang w:val="es-ES" w:eastAsia="es-ES"/>
        </w:rPr>
      </w:pPr>
      <w:r w:rsidRPr="009161CA">
        <w:rPr>
          <w:rFonts w:eastAsia="Times New Roman"/>
          <w:sz w:val="24"/>
          <w:szCs w:val="24"/>
          <w:lang w:val="es-ES" w:eastAsia="es-ES"/>
        </w:rPr>
        <w:lastRenderedPageBreak/>
        <w:br w:type="page"/>
      </w:r>
    </w:p>
    <w:p w14:paraId="6BECFFA7" w14:textId="77777777" w:rsidR="009A6523" w:rsidRPr="009161CA" w:rsidRDefault="009A6523" w:rsidP="00A8237E">
      <w:pPr>
        <w:autoSpaceDE w:val="0"/>
        <w:autoSpaceDN w:val="0"/>
        <w:adjustRightInd w:val="0"/>
        <w:rPr>
          <w:rFonts w:eastAsia="Times New Roman"/>
          <w:vanish/>
          <w:sz w:val="24"/>
          <w:szCs w:val="24"/>
          <w:lang w:val="es-ES" w:eastAsia="es-ES"/>
        </w:rPr>
      </w:pPr>
    </w:p>
    <w:p w14:paraId="7E18A080" w14:textId="77777777" w:rsidR="009A6523" w:rsidRPr="009161CA" w:rsidRDefault="009A6523" w:rsidP="00A8237E">
      <w:pPr>
        <w:autoSpaceDE w:val="0"/>
        <w:autoSpaceDN w:val="0"/>
        <w:adjustRightInd w:val="0"/>
        <w:rPr>
          <w:rFonts w:eastAsia="Times New Roman"/>
          <w:sz w:val="24"/>
          <w:szCs w:val="24"/>
          <w:lang w:val="es-ES" w:eastAsia="es-ES"/>
        </w:rPr>
      </w:pPr>
    </w:p>
    <w:p w14:paraId="11D25201" w14:textId="77777777" w:rsidR="009A6523" w:rsidRPr="009161CA" w:rsidRDefault="009A6523" w:rsidP="00A8237E">
      <w:pPr>
        <w:keepNext/>
        <w:jc w:val="center"/>
        <w:outlineLvl w:val="0"/>
        <w:rPr>
          <w:rFonts w:eastAsia="Times New Roman"/>
          <w:b/>
          <w:sz w:val="24"/>
          <w:szCs w:val="20"/>
          <w:lang w:val="es-MX" w:eastAsia="es-ES"/>
        </w:rPr>
      </w:pPr>
      <w:bookmarkStart w:id="3" w:name="_Toc25582381"/>
      <w:r w:rsidRPr="009161CA">
        <w:rPr>
          <w:rFonts w:eastAsia="Times New Roman"/>
          <w:b/>
          <w:sz w:val="24"/>
          <w:szCs w:val="20"/>
          <w:lang w:val="es-MX" w:eastAsia="es-ES"/>
        </w:rPr>
        <w:t>3. PROCEDIMIENTOS PARA LA REVISIÓN DE LA CUENTA</w:t>
      </w:r>
      <w:bookmarkEnd w:id="3"/>
    </w:p>
    <w:p w14:paraId="4CA09B72"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48784F43" w14:textId="77777777" w:rsidR="009A6523" w:rsidRPr="009161CA" w:rsidRDefault="009A6523" w:rsidP="00A8237E">
      <w:pPr>
        <w:keepNext/>
        <w:outlineLvl w:val="1"/>
        <w:rPr>
          <w:rFonts w:eastAsia="Times New Roman"/>
          <w:b/>
          <w:sz w:val="24"/>
          <w:szCs w:val="20"/>
          <w:lang w:val="es-MX" w:eastAsia="es-ES"/>
        </w:rPr>
      </w:pPr>
      <w:bookmarkStart w:id="4" w:name="_Toc25582382"/>
      <w:r w:rsidRPr="009161CA">
        <w:rPr>
          <w:rFonts w:eastAsia="Times New Roman"/>
          <w:b/>
          <w:sz w:val="24"/>
          <w:szCs w:val="20"/>
          <w:lang w:val="es-MX" w:eastAsia="es-ES"/>
        </w:rPr>
        <w:t>3.1. RECEPCIÓN Y VERIFICACIÓN DE LA INFORMACIÓN RENDIDA</w:t>
      </w:r>
      <w:bookmarkEnd w:id="4"/>
    </w:p>
    <w:p w14:paraId="4A8597EE" w14:textId="77777777" w:rsidR="009A6523" w:rsidRPr="009161CA" w:rsidRDefault="009A6523" w:rsidP="00A8237E">
      <w:pPr>
        <w:autoSpaceDE w:val="0"/>
        <w:autoSpaceDN w:val="0"/>
        <w:adjustRightInd w:val="0"/>
        <w:jc w:val="left"/>
        <w:rPr>
          <w:rFonts w:eastAsia="Times New Roman"/>
          <w:sz w:val="24"/>
          <w:szCs w:val="24"/>
          <w:lang w:val="es-ES" w:eastAsia="es-ES"/>
        </w:rPr>
      </w:pPr>
    </w:p>
    <w:p w14:paraId="02225018" w14:textId="64EEE5B1"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Rec</w:t>
      </w:r>
      <w:r w:rsidR="00342314" w:rsidRPr="009161CA">
        <w:rPr>
          <w:rFonts w:eastAsia="Times New Roman"/>
          <w:sz w:val="24"/>
          <w:szCs w:val="24"/>
          <w:lang w:val="es-ES" w:eastAsia="es-ES"/>
        </w:rPr>
        <w:t>ibida</w:t>
      </w:r>
      <w:r w:rsidRPr="009161CA">
        <w:rPr>
          <w:rFonts w:eastAsia="Times New Roman"/>
          <w:sz w:val="24"/>
          <w:szCs w:val="24"/>
          <w:lang w:val="es-ES" w:eastAsia="es-ES"/>
        </w:rPr>
        <w:t xml:space="preserve"> la cuenta e informes de conformidad a lo establecido en la normativa vigente, se revisa el contenido de los formatos y demás información requerida por la </w:t>
      </w:r>
      <w:r w:rsidR="006B49AF">
        <w:rPr>
          <w:rFonts w:eastAsia="Times New Roman"/>
          <w:sz w:val="24"/>
          <w:szCs w:val="24"/>
          <w:lang w:val="es-ES" w:eastAsia="es-ES"/>
        </w:rPr>
        <w:t>CONTRALORÍA TERRITORIAL</w:t>
      </w:r>
      <w:r w:rsidR="00EB2E6E" w:rsidRPr="009161CA">
        <w:rPr>
          <w:rFonts w:eastAsia="Times New Roman"/>
          <w:sz w:val="24"/>
          <w:szCs w:val="24"/>
          <w:lang w:val="es-ES" w:eastAsia="es-ES"/>
        </w:rPr>
        <w:t xml:space="preserve"> </w:t>
      </w:r>
      <w:r w:rsidRPr="009161CA">
        <w:rPr>
          <w:rFonts w:eastAsia="Times New Roman"/>
          <w:sz w:val="24"/>
          <w:szCs w:val="24"/>
          <w:lang w:val="es-ES" w:eastAsia="es-ES"/>
        </w:rPr>
        <w:t>para validar su contenido.</w:t>
      </w:r>
    </w:p>
    <w:p w14:paraId="796758E5" w14:textId="77777777" w:rsidR="009A6523" w:rsidRPr="009161CA" w:rsidRDefault="009A6523" w:rsidP="00A8237E">
      <w:pPr>
        <w:autoSpaceDE w:val="0"/>
        <w:autoSpaceDN w:val="0"/>
        <w:adjustRightInd w:val="0"/>
        <w:rPr>
          <w:rFonts w:eastAsia="Times New Roman"/>
          <w:sz w:val="24"/>
          <w:szCs w:val="24"/>
          <w:lang w:val="es-ES" w:eastAsia="es-ES"/>
        </w:rPr>
      </w:pPr>
    </w:p>
    <w:p w14:paraId="0CCA4188"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 xml:space="preserve">Con el fin de dejar evidencia de la revisión de la información rendida la cual se constituye en insumo para la ejecución de la auditoría, el equipo </w:t>
      </w:r>
      <w:r w:rsidR="00EB2E6E" w:rsidRPr="009161CA">
        <w:rPr>
          <w:rFonts w:eastAsia="Times New Roman"/>
          <w:sz w:val="24"/>
          <w:szCs w:val="24"/>
          <w:lang w:val="es-ES" w:eastAsia="es-ES"/>
        </w:rPr>
        <w:t xml:space="preserve">de auditoría </w:t>
      </w:r>
      <w:r w:rsidRPr="009161CA">
        <w:rPr>
          <w:rFonts w:eastAsia="Times New Roman"/>
          <w:sz w:val="24"/>
          <w:szCs w:val="24"/>
          <w:lang w:val="es-ES" w:eastAsia="es-ES"/>
        </w:rPr>
        <w:t xml:space="preserve">dejará registro de esta revisión. </w:t>
      </w:r>
    </w:p>
    <w:p w14:paraId="4640BE05" w14:textId="77777777" w:rsidR="009A6523" w:rsidRPr="009161CA" w:rsidRDefault="009A6523" w:rsidP="00A8237E">
      <w:pPr>
        <w:autoSpaceDE w:val="0"/>
        <w:autoSpaceDN w:val="0"/>
        <w:adjustRightInd w:val="0"/>
        <w:rPr>
          <w:rFonts w:eastAsia="Times New Roman"/>
          <w:sz w:val="24"/>
          <w:szCs w:val="24"/>
          <w:lang w:val="es-ES" w:eastAsia="es-ES"/>
        </w:rPr>
      </w:pPr>
    </w:p>
    <w:p w14:paraId="3CC6A7D3" w14:textId="77777777" w:rsidR="009A6523" w:rsidRPr="009161CA" w:rsidRDefault="009A6523" w:rsidP="00A8237E">
      <w:pPr>
        <w:keepNext/>
        <w:outlineLvl w:val="1"/>
        <w:rPr>
          <w:rFonts w:eastAsia="Times New Roman"/>
          <w:b/>
          <w:sz w:val="24"/>
          <w:szCs w:val="20"/>
          <w:lang w:val="es-MX" w:eastAsia="es-ES"/>
        </w:rPr>
      </w:pPr>
      <w:bookmarkStart w:id="5" w:name="_Toc25582383"/>
      <w:r w:rsidRPr="009161CA">
        <w:rPr>
          <w:rFonts w:eastAsia="Times New Roman"/>
          <w:b/>
          <w:sz w:val="24"/>
          <w:szCs w:val="20"/>
          <w:lang w:val="es-MX" w:eastAsia="es-ES"/>
        </w:rPr>
        <w:t>3.2. PLANEACIÓN DE LA REVISIÓN DE LA CUENTA</w:t>
      </w:r>
      <w:bookmarkEnd w:id="5"/>
    </w:p>
    <w:p w14:paraId="2C21139C"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0BFA05DE" w14:textId="4C8A697F"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 xml:space="preserve">Se debe realizar un plan de auditoria donde se determinen objetivos, criterios y enfoque requeridos para llevar a cabo una labor eficiente y efectiva. identifique lo que se quiere examinar, cómo, cuándo y con qué recursos; igualmente, se determina el alcance y el cronograma. El talento humano deberá asignarse de manera objetiva de conformidad con los perfiles requeridos y de acuerdo con la capacidad con que cuente la </w:t>
      </w:r>
      <w:r w:rsidR="006B49AF">
        <w:rPr>
          <w:rFonts w:eastAsia="Times New Roman"/>
          <w:sz w:val="24"/>
          <w:szCs w:val="24"/>
          <w:lang w:val="es-ES" w:eastAsia="es-ES"/>
        </w:rPr>
        <w:t>CONTRALORÍA TERRITORIAL</w:t>
      </w:r>
      <w:r w:rsidRPr="009161CA">
        <w:rPr>
          <w:rFonts w:eastAsia="Times New Roman"/>
          <w:sz w:val="24"/>
          <w:szCs w:val="24"/>
          <w:lang w:val="es-ES" w:eastAsia="es-ES"/>
        </w:rPr>
        <w:t>.</w:t>
      </w:r>
    </w:p>
    <w:p w14:paraId="11BFBFFC" w14:textId="77777777" w:rsidR="009A6523" w:rsidRPr="009161CA" w:rsidRDefault="009A6523" w:rsidP="00A8237E">
      <w:pPr>
        <w:autoSpaceDE w:val="0"/>
        <w:autoSpaceDN w:val="0"/>
        <w:adjustRightInd w:val="0"/>
        <w:rPr>
          <w:rFonts w:eastAsia="Times New Roman"/>
          <w:sz w:val="24"/>
          <w:szCs w:val="24"/>
          <w:lang w:val="es-ES" w:eastAsia="es-ES"/>
        </w:rPr>
      </w:pPr>
    </w:p>
    <w:p w14:paraId="0434F214"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bCs/>
          <w:sz w:val="24"/>
          <w:szCs w:val="24"/>
          <w:lang w:val="es-ES" w:eastAsia="es-ES"/>
        </w:rPr>
        <w:t xml:space="preserve">En la fase de planeación es trascendental el análisis general del sujeto de control a evaluar. </w:t>
      </w:r>
      <w:r w:rsidRPr="009161CA">
        <w:rPr>
          <w:rFonts w:eastAsia="Times New Roman"/>
          <w:sz w:val="24"/>
          <w:szCs w:val="24"/>
          <w:lang w:val="es-ES" w:eastAsia="es-ES"/>
        </w:rPr>
        <w:t>La comprensión y conocimiento de la entidad objeto de la revisión de la cuenta; implica el estudio de la organización en su naturaleza jurídica, estructura básica, objetivos, funciones y actividades que realiza, a través de la verificación de la información que reposa en la base de datos y en los archivos permanentes, revisión de la auditoria anterior realizada al sujeto de control, entre otros.</w:t>
      </w:r>
    </w:p>
    <w:p w14:paraId="7E37A056" w14:textId="77777777" w:rsidR="009A6523" w:rsidRPr="009161CA" w:rsidRDefault="009A6523" w:rsidP="00A8237E">
      <w:pPr>
        <w:autoSpaceDE w:val="0"/>
        <w:autoSpaceDN w:val="0"/>
        <w:adjustRightInd w:val="0"/>
        <w:rPr>
          <w:rFonts w:eastAsia="Times New Roman"/>
          <w:sz w:val="24"/>
          <w:szCs w:val="24"/>
          <w:lang w:val="es-ES" w:eastAsia="es-ES"/>
        </w:rPr>
      </w:pPr>
    </w:p>
    <w:p w14:paraId="370EF07D" w14:textId="77777777" w:rsidR="009A6523" w:rsidRPr="009161CA" w:rsidRDefault="009A6523" w:rsidP="00A8237E">
      <w:pPr>
        <w:rPr>
          <w:rFonts w:eastAsia="Times New Roman"/>
          <w:sz w:val="24"/>
          <w:szCs w:val="24"/>
          <w:lang w:val="es-ES" w:eastAsia="es-ES"/>
        </w:rPr>
      </w:pPr>
      <w:r w:rsidRPr="009161CA">
        <w:rPr>
          <w:rFonts w:eastAsia="Times New Roman"/>
          <w:sz w:val="24"/>
          <w:szCs w:val="24"/>
          <w:lang w:val="es-ES" w:eastAsia="es-ES"/>
        </w:rPr>
        <w:t xml:space="preserve">Verifique que la información reportada en los procesos enunciados cumpla con los requisitos establecidos en la normatividad aplicable, y se encuentre reportada de acuerdo a las normas y directrices expedidas por la Contaduría General de la Nación - CGN aplicable a cada sujeto de control de conformidad con su naturaleza jurídica y el marco normativo al que pertenezca. </w:t>
      </w:r>
    </w:p>
    <w:p w14:paraId="532CBEF4" w14:textId="77777777" w:rsidR="009A6523" w:rsidRPr="009161CA" w:rsidRDefault="009A6523" w:rsidP="00A8237E">
      <w:pPr>
        <w:rPr>
          <w:rFonts w:eastAsia="Times New Roman"/>
          <w:sz w:val="24"/>
          <w:szCs w:val="24"/>
          <w:lang w:val="es-ES" w:eastAsia="es-ES"/>
        </w:rPr>
      </w:pPr>
    </w:p>
    <w:p w14:paraId="76A684C8" w14:textId="77777777" w:rsidR="009A6523" w:rsidRPr="009161CA" w:rsidRDefault="009A6523" w:rsidP="00A8237E">
      <w:pPr>
        <w:rPr>
          <w:rFonts w:eastAsia="Times New Roman"/>
          <w:sz w:val="24"/>
          <w:szCs w:val="24"/>
          <w:lang w:val="es-ES" w:eastAsia="es-ES"/>
        </w:rPr>
      </w:pPr>
      <w:r w:rsidRPr="009161CA">
        <w:rPr>
          <w:rFonts w:eastAsia="Times New Roman"/>
          <w:sz w:val="24"/>
          <w:szCs w:val="24"/>
          <w:lang w:val="es-ES" w:eastAsia="es-ES"/>
        </w:rPr>
        <w:t xml:space="preserve">De conformidad con lo anterior, la contabilidad pública se encuentra establecida por marcos normativos de acuerdo con las NIIF en convergencia: Normas Internacionales de Información Financiera. Estos marcos son: a) marco normativo para empresas financieras y que captan recursos del público, b) marco normativo para empresas que no captan y, c) marco normativo para entidades de gobierno. </w:t>
      </w:r>
    </w:p>
    <w:p w14:paraId="6D40ED4E" w14:textId="77777777" w:rsidR="009A6523" w:rsidRPr="009161CA" w:rsidRDefault="009A6523" w:rsidP="00A8237E">
      <w:pPr>
        <w:autoSpaceDE w:val="0"/>
        <w:autoSpaceDN w:val="0"/>
        <w:adjustRightInd w:val="0"/>
        <w:rPr>
          <w:rFonts w:eastAsia="Times New Roman"/>
          <w:sz w:val="24"/>
          <w:szCs w:val="24"/>
          <w:lang w:val="es-ES" w:eastAsia="es-ES"/>
        </w:rPr>
      </w:pPr>
    </w:p>
    <w:p w14:paraId="6EDCC4E4"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 xml:space="preserve">Verifique que el sujeto de control haya cumplido con el principio de transparencia con la publicación de los estados financieros en la página web, debidamente </w:t>
      </w:r>
      <w:r w:rsidRPr="009161CA">
        <w:rPr>
          <w:rFonts w:eastAsia="Times New Roman"/>
          <w:sz w:val="24"/>
          <w:szCs w:val="24"/>
          <w:lang w:val="es-ES" w:eastAsia="es-ES"/>
        </w:rPr>
        <w:lastRenderedPageBreak/>
        <w:t>aprobados y certificados y que se haya rendido a la Contaduría General de la Nación.</w:t>
      </w:r>
    </w:p>
    <w:p w14:paraId="267A4CE6" w14:textId="77777777" w:rsidR="009A6523" w:rsidRPr="009161CA" w:rsidRDefault="009A6523" w:rsidP="00A8237E">
      <w:pPr>
        <w:autoSpaceDE w:val="0"/>
        <w:autoSpaceDN w:val="0"/>
        <w:adjustRightInd w:val="0"/>
        <w:rPr>
          <w:rFonts w:eastAsia="Times New Roman"/>
          <w:sz w:val="24"/>
          <w:szCs w:val="24"/>
          <w:lang w:val="es-ES" w:eastAsia="es-ES"/>
        </w:rPr>
      </w:pPr>
    </w:p>
    <w:p w14:paraId="3CE4E6F3"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 xml:space="preserve">El </w:t>
      </w:r>
      <w:r w:rsidR="00D81DCD" w:rsidRPr="009161CA">
        <w:rPr>
          <w:rFonts w:eastAsia="Times New Roman"/>
          <w:sz w:val="24"/>
          <w:szCs w:val="24"/>
          <w:lang w:val="es-ES" w:eastAsia="es-ES"/>
        </w:rPr>
        <w:t xml:space="preserve">equipo de auditoría </w:t>
      </w:r>
      <w:r w:rsidRPr="009161CA">
        <w:rPr>
          <w:rFonts w:eastAsia="Times New Roman"/>
          <w:sz w:val="24"/>
          <w:szCs w:val="24"/>
          <w:lang w:val="es-ES" w:eastAsia="es-ES"/>
        </w:rPr>
        <w:t xml:space="preserve">analizara la siguiente información para determinar el alcance de la revisión teniendo en cuenta: </w:t>
      </w:r>
    </w:p>
    <w:p w14:paraId="347CD87C" w14:textId="77777777" w:rsidR="009A6523" w:rsidRPr="009161CA" w:rsidRDefault="009A6523" w:rsidP="00A8237E">
      <w:pPr>
        <w:autoSpaceDE w:val="0"/>
        <w:autoSpaceDN w:val="0"/>
        <w:adjustRightInd w:val="0"/>
        <w:rPr>
          <w:rFonts w:eastAsia="Times New Roman"/>
          <w:sz w:val="24"/>
          <w:szCs w:val="24"/>
          <w:lang w:val="es-ES" w:eastAsia="es-ES"/>
        </w:rPr>
      </w:pPr>
    </w:p>
    <w:p w14:paraId="3489EF94" w14:textId="77777777" w:rsidR="009A6523" w:rsidRPr="009161CA" w:rsidRDefault="009A6523" w:rsidP="00342314">
      <w:pPr>
        <w:numPr>
          <w:ilvl w:val="0"/>
          <w:numId w:val="12"/>
        </w:numPr>
        <w:tabs>
          <w:tab w:val="left" w:pos="0"/>
        </w:tabs>
        <w:suppressAutoHyphens/>
        <w:autoSpaceDE w:val="0"/>
        <w:autoSpaceDN w:val="0"/>
        <w:adjustRightInd w:val="0"/>
        <w:ind w:left="360"/>
        <w:rPr>
          <w:rFonts w:eastAsia="Times New Roman"/>
          <w:sz w:val="24"/>
          <w:szCs w:val="24"/>
          <w:lang w:val="es-ES" w:eastAsia="zh-CN"/>
        </w:rPr>
      </w:pPr>
      <w:r w:rsidRPr="009161CA">
        <w:rPr>
          <w:rFonts w:eastAsia="Times New Roman"/>
          <w:sz w:val="24"/>
          <w:szCs w:val="24"/>
          <w:lang w:val="es-ES" w:eastAsia="zh-CN"/>
        </w:rPr>
        <w:t>Plan Financiero, Plan de Desarrollo, Formulación de Proyectos u otros, dependiendo del sujeto de control.</w:t>
      </w:r>
    </w:p>
    <w:p w14:paraId="2AB8D523" w14:textId="77777777" w:rsidR="009A6523" w:rsidRPr="009161CA" w:rsidRDefault="009A6523" w:rsidP="00342314">
      <w:pPr>
        <w:autoSpaceDE w:val="0"/>
        <w:autoSpaceDN w:val="0"/>
        <w:adjustRightInd w:val="0"/>
        <w:rPr>
          <w:rFonts w:eastAsia="Times New Roman"/>
          <w:sz w:val="24"/>
          <w:szCs w:val="24"/>
          <w:lang w:val="es-ES" w:eastAsia="es-ES"/>
        </w:rPr>
      </w:pPr>
    </w:p>
    <w:p w14:paraId="0FD5676D" w14:textId="77777777" w:rsidR="009A6523" w:rsidRPr="009161CA" w:rsidRDefault="009A6523" w:rsidP="00342314">
      <w:pPr>
        <w:numPr>
          <w:ilvl w:val="0"/>
          <w:numId w:val="12"/>
        </w:numPr>
        <w:tabs>
          <w:tab w:val="left" w:pos="0"/>
        </w:tabs>
        <w:suppressAutoHyphens/>
        <w:autoSpaceDE w:val="0"/>
        <w:autoSpaceDN w:val="0"/>
        <w:adjustRightInd w:val="0"/>
        <w:ind w:left="360"/>
        <w:rPr>
          <w:rFonts w:eastAsia="Times New Roman"/>
          <w:sz w:val="24"/>
          <w:szCs w:val="24"/>
          <w:lang w:val="es-ES" w:eastAsia="zh-CN"/>
        </w:rPr>
      </w:pPr>
      <w:r w:rsidRPr="009161CA">
        <w:rPr>
          <w:rFonts w:eastAsia="Times New Roman"/>
          <w:sz w:val="24"/>
          <w:szCs w:val="24"/>
          <w:lang w:val="es-ES" w:eastAsia="zh-CN"/>
        </w:rPr>
        <w:t>Presupuesto, Tesorería, y Cierre Fiscal: Presupuesto Inicial, movimientos Presupuestales, compromisos, modificaciones, obligaciones, recaudos, gastos, ejecuciones presupuestales de ingresos y gastos</w:t>
      </w:r>
    </w:p>
    <w:p w14:paraId="08ED6D8F" w14:textId="77777777" w:rsidR="009A6523" w:rsidRPr="009161CA" w:rsidRDefault="009A6523" w:rsidP="00342314">
      <w:pPr>
        <w:autoSpaceDE w:val="0"/>
        <w:autoSpaceDN w:val="0"/>
        <w:adjustRightInd w:val="0"/>
        <w:rPr>
          <w:rFonts w:eastAsia="Times New Roman"/>
          <w:sz w:val="24"/>
          <w:szCs w:val="24"/>
          <w:lang w:val="es-ES" w:eastAsia="es-ES"/>
        </w:rPr>
      </w:pPr>
    </w:p>
    <w:p w14:paraId="1790B9D4" w14:textId="77777777" w:rsidR="009A6523" w:rsidRPr="009161CA" w:rsidRDefault="009A6523" w:rsidP="00342314">
      <w:pPr>
        <w:numPr>
          <w:ilvl w:val="0"/>
          <w:numId w:val="12"/>
        </w:numPr>
        <w:tabs>
          <w:tab w:val="left" w:pos="0"/>
        </w:tabs>
        <w:suppressAutoHyphens/>
        <w:autoSpaceDE w:val="0"/>
        <w:autoSpaceDN w:val="0"/>
        <w:adjustRightInd w:val="0"/>
        <w:ind w:left="360"/>
        <w:rPr>
          <w:rFonts w:eastAsia="Times New Roman"/>
          <w:bCs/>
          <w:sz w:val="24"/>
          <w:szCs w:val="24"/>
          <w:lang w:val="es-ES" w:eastAsia="zh-CN"/>
        </w:rPr>
      </w:pPr>
      <w:r w:rsidRPr="009161CA">
        <w:rPr>
          <w:rFonts w:eastAsia="Times New Roman"/>
          <w:bCs/>
          <w:sz w:val="24"/>
          <w:szCs w:val="24"/>
          <w:lang w:val="es-ES" w:eastAsia="zh-CN"/>
        </w:rPr>
        <w:t>Contable. Los estados financieros</w:t>
      </w:r>
    </w:p>
    <w:p w14:paraId="2635BA4E" w14:textId="77777777" w:rsidR="009A6523" w:rsidRPr="009161CA" w:rsidRDefault="009A6523" w:rsidP="00342314">
      <w:pPr>
        <w:autoSpaceDE w:val="0"/>
        <w:autoSpaceDN w:val="0"/>
        <w:adjustRightInd w:val="0"/>
        <w:rPr>
          <w:rFonts w:eastAsia="Times New Roman"/>
          <w:sz w:val="24"/>
          <w:szCs w:val="24"/>
          <w:lang w:val="es-ES" w:eastAsia="es-ES"/>
        </w:rPr>
      </w:pPr>
    </w:p>
    <w:p w14:paraId="76391654" w14:textId="77777777" w:rsidR="009A6523" w:rsidRPr="009161CA" w:rsidRDefault="009A6523" w:rsidP="00342314">
      <w:pPr>
        <w:numPr>
          <w:ilvl w:val="0"/>
          <w:numId w:val="12"/>
        </w:numPr>
        <w:tabs>
          <w:tab w:val="left" w:pos="0"/>
        </w:tabs>
        <w:suppressAutoHyphens/>
        <w:autoSpaceDE w:val="0"/>
        <w:autoSpaceDN w:val="0"/>
        <w:adjustRightInd w:val="0"/>
        <w:ind w:left="360"/>
        <w:rPr>
          <w:rFonts w:eastAsia="Times New Roman"/>
          <w:sz w:val="24"/>
          <w:szCs w:val="24"/>
          <w:lang w:val="es-ES" w:eastAsia="zh-CN"/>
        </w:rPr>
      </w:pPr>
      <w:r w:rsidRPr="009161CA">
        <w:rPr>
          <w:rFonts w:eastAsia="Times New Roman"/>
          <w:sz w:val="24"/>
          <w:szCs w:val="24"/>
          <w:lang w:val="es-ES" w:eastAsia="zh-CN"/>
        </w:rPr>
        <w:t xml:space="preserve">Contratos y sus modificaciones </w:t>
      </w:r>
    </w:p>
    <w:p w14:paraId="071A861C" w14:textId="77777777" w:rsidR="009A6523" w:rsidRPr="009161CA" w:rsidRDefault="009A6523" w:rsidP="00342314">
      <w:pPr>
        <w:autoSpaceDE w:val="0"/>
        <w:autoSpaceDN w:val="0"/>
        <w:adjustRightInd w:val="0"/>
        <w:rPr>
          <w:rFonts w:eastAsia="Times New Roman"/>
          <w:sz w:val="24"/>
          <w:szCs w:val="24"/>
          <w:lang w:val="es-ES" w:eastAsia="es-ES"/>
        </w:rPr>
      </w:pPr>
    </w:p>
    <w:p w14:paraId="1F97A1BD" w14:textId="77777777" w:rsidR="009A6523" w:rsidRPr="009161CA" w:rsidRDefault="009A6523" w:rsidP="00342314">
      <w:pPr>
        <w:numPr>
          <w:ilvl w:val="0"/>
          <w:numId w:val="12"/>
        </w:numPr>
        <w:tabs>
          <w:tab w:val="left" w:pos="0"/>
        </w:tabs>
        <w:suppressAutoHyphens/>
        <w:autoSpaceDE w:val="0"/>
        <w:autoSpaceDN w:val="0"/>
        <w:adjustRightInd w:val="0"/>
        <w:ind w:left="360"/>
        <w:rPr>
          <w:rFonts w:eastAsia="Times New Roman"/>
          <w:sz w:val="24"/>
          <w:szCs w:val="24"/>
          <w:lang w:val="es-ES" w:eastAsia="zh-CN"/>
        </w:rPr>
      </w:pPr>
      <w:r w:rsidRPr="009161CA">
        <w:rPr>
          <w:rFonts w:eastAsia="Times New Roman"/>
          <w:sz w:val="24"/>
          <w:szCs w:val="24"/>
          <w:lang w:val="es-ES" w:eastAsia="zh-CN"/>
        </w:rPr>
        <w:t>Inversión ambiental</w:t>
      </w:r>
    </w:p>
    <w:p w14:paraId="172480AB" w14:textId="77777777" w:rsidR="009A6523" w:rsidRPr="009161CA" w:rsidRDefault="009A6523" w:rsidP="00A8237E">
      <w:pPr>
        <w:tabs>
          <w:tab w:val="left" w:pos="0"/>
        </w:tabs>
        <w:suppressAutoHyphens/>
        <w:rPr>
          <w:rFonts w:eastAsia="Times New Roman"/>
          <w:sz w:val="24"/>
          <w:szCs w:val="24"/>
          <w:lang w:val="es-ES" w:eastAsia="zh-CN"/>
        </w:rPr>
      </w:pPr>
    </w:p>
    <w:p w14:paraId="6E68CBA7" w14:textId="77777777" w:rsidR="009A6523" w:rsidRPr="009161CA" w:rsidRDefault="009A6523" w:rsidP="00A8237E">
      <w:pPr>
        <w:autoSpaceDE w:val="0"/>
        <w:autoSpaceDN w:val="0"/>
        <w:adjustRightInd w:val="0"/>
        <w:contextualSpacing/>
        <w:textAlignment w:val="center"/>
        <w:rPr>
          <w:sz w:val="24"/>
          <w:szCs w:val="24"/>
          <w:lang w:val="es-ES_tradnl"/>
        </w:rPr>
      </w:pPr>
      <w:r w:rsidRPr="009161CA">
        <w:rPr>
          <w:sz w:val="24"/>
          <w:szCs w:val="24"/>
          <w:lang w:val="es-ES_tradnl"/>
        </w:rPr>
        <w:t>Los procedimientos a desarrollar se determinan en la fase de planeación con los procesos seleccionados para ser evaluados.</w:t>
      </w:r>
    </w:p>
    <w:p w14:paraId="4559B3F6" w14:textId="77777777" w:rsidR="009A6523" w:rsidRPr="009161CA" w:rsidRDefault="009A6523" w:rsidP="00A8237E">
      <w:pPr>
        <w:rPr>
          <w:rFonts w:eastAsia="Times New Roman"/>
          <w:bCs/>
          <w:sz w:val="24"/>
          <w:szCs w:val="24"/>
          <w:lang w:val="es-GT" w:eastAsia="es-GT"/>
        </w:rPr>
      </w:pPr>
    </w:p>
    <w:p w14:paraId="1D59CC98" w14:textId="77777777" w:rsidR="009A6523" w:rsidRPr="009161CA" w:rsidRDefault="009A6523" w:rsidP="00A8237E">
      <w:pPr>
        <w:rPr>
          <w:rFonts w:eastAsia="Times New Roman"/>
          <w:bCs/>
          <w:sz w:val="24"/>
          <w:szCs w:val="24"/>
          <w:lang w:val="es-GT" w:eastAsia="es-GT"/>
        </w:rPr>
      </w:pPr>
      <w:r w:rsidRPr="009161CA">
        <w:rPr>
          <w:rFonts w:eastAsia="Times New Roman"/>
          <w:bCs/>
          <w:sz w:val="24"/>
          <w:szCs w:val="24"/>
          <w:lang w:val="es-GT" w:eastAsia="es-GT"/>
        </w:rPr>
        <w:t xml:space="preserve">A continuación, se sugieren algunos procedimientos, pero el </w:t>
      </w:r>
      <w:r w:rsidR="00D81DCD" w:rsidRPr="009161CA">
        <w:rPr>
          <w:rFonts w:eastAsia="Times New Roman"/>
          <w:sz w:val="24"/>
          <w:szCs w:val="24"/>
          <w:lang w:val="es-ES" w:eastAsia="es-ES"/>
        </w:rPr>
        <w:t xml:space="preserve">equipo de auditoría </w:t>
      </w:r>
      <w:r w:rsidR="00D81DCD" w:rsidRPr="009161CA">
        <w:rPr>
          <w:rFonts w:eastAsia="Times New Roman"/>
          <w:bCs/>
          <w:sz w:val="24"/>
          <w:szCs w:val="24"/>
          <w:lang w:val="es-GT" w:eastAsia="es-GT"/>
        </w:rPr>
        <w:t>considerará</w:t>
      </w:r>
      <w:r w:rsidRPr="009161CA">
        <w:rPr>
          <w:rFonts w:eastAsia="Times New Roman"/>
          <w:bCs/>
          <w:sz w:val="24"/>
          <w:szCs w:val="24"/>
          <w:lang w:val="es-GT" w:eastAsia="es-GT"/>
        </w:rPr>
        <w:t xml:space="preserve"> los que considere pertinentes. </w:t>
      </w:r>
    </w:p>
    <w:p w14:paraId="190AB019" w14:textId="77777777" w:rsidR="009A6523" w:rsidRPr="009161CA" w:rsidRDefault="009A6523" w:rsidP="00A8237E">
      <w:pPr>
        <w:tabs>
          <w:tab w:val="left" w:pos="0"/>
        </w:tabs>
        <w:suppressAutoHyphens/>
        <w:ind w:left="708"/>
        <w:rPr>
          <w:rFonts w:eastAsia="Times New Roman"/>
          <w:sz w:val="24"/>
          <w:szCs w:val="24"/>
          <w:lang w:val="es-ES" w:eastAsia="zh-CN"/>
        </w:rPr>
      </w:pPr>
    </w:p>
    <w:p w14:paraId="4A12707F" w14:textId="77777777" w:rsidR="009A6523" w:rsidRPr="009161CA" w:rsidRDefault="009A6523" w:rsidP="00A8237E">
      <w:pPr>
        <w:keepNext/>
        <w:outlineLvl w:val="1"/>
        <w:rPr>
          <w:b/>
          <w:sz w:val="24"/>
          <w:szCs w:val="20"/>
          <w:lang w:val="es-MX"/>
        </w:rPr>
      </w:pPr>
      <w:bookmarkStart w:id="6" w:name="_Toc25582384"/>
      <w:r w:rsidRPr="009161CA">
        <w:rPr>
          <w:rFonts w:eastAsia="Times New Roman"/>
          <w:b/>
          <w:bCs/>
          <w:sz w:val="24"/>
          <w:szCs w:val="24"/>
          <w:lang w:val="es-MX" w:eastAsia="es-ES"/>
        </w:rPr>
        <w:t>3.3.  GESTIÓN PRESUPUESTAL (</w:t>
      </w:r>
      <w:r w:rsidRPr="009161CA">
        <w:rPr>
          <w:b/>
          <w:sz w:val="24"/>
          <w:szCs w:val="20"/>
          <w:lang w:val="es-MX"/>
        </w:rPr>
        <w:t>Fases de la presupuestación)</w:t>
      </w:r>
      <w:bookmarkEnd w:id="6"/>
    </w:p>
    <w:p w14:paraId="40728191" w14:textId="77777777" w:rsidR="009A6523" w:rsidRPr="009161CA" w:rsidRDefault="009A6523" w:rsidP="00A8237E">
      <w:pPr>
        <w:jc w:val="left"/>
        <w:rPr>
          <w:b/>
          <w:sz w:val="24"/>
          <w:szCs w:val="22"/>
          <w:lang w:val="es-CO"/>
        </w:rPr>
      </w:pPr>
    </w:p>
    <w:p w14:paraId="03E171D2" w14:textId="77777777" w:rsidR="009A6523" w:rsidRPr="009161CA" w:rsidRDefault="009A6523" w:rsidP="00A8237E">
      <w:pPr>
        <w:keepNext/>
        <w:outlineLvl w:val="2"/>
        <w:rPr>
          <w:b/>
          <w:sz w:val="24"/>
          <w:szCs w:val="20"/>
          <w:lang w:val="es-MX"/>
        </w:rPr>
      </w:pPr>
      <w:bookmarkStart w:id="7" w:name="_Toc25582385"/>
      <w:r w:rsidRPr="009161CA">
        <w:rPr>
          <w:b/>
          <w:sz w:val="24"/>
          <w:szCs w:val="20"/>
          <w:lang w:val="es-MX"/>
        </w:rPr>
        <w:t>3.3.1 Planeación presupuestal</w:t>
      </w:r>
      <w:bookmarkEnd w:id="7"/>
    </w:p>
    <w:p w14:paraId="7AD8261B" w14:textId="77777777" w:rsidR="009A6523" w:rsidRPr="009161CA" w:rsidRDefault="009A6523" w:rsidP="00A8237E">
      <w:pPr>
        <w:widowControl w:val="0"/>
        <w:rPr>
          <w:sz w:val="24"/>
          <w:szCs w:val="24"/>
          <w:lang w:val="es-MX"/>
        </w:rPr>
      </w:pPr>
    </w:p>
    <w:p w14:paraId="513AC914"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Solicite la normatividad local (acuerdo u ordenanza) vigente expedida por las entidades territoriales respecto a las disposiciones contenidas para la programación, elaboración, aprobación y ejecución del presupuesto, y verifique si recoge las normas y disposiciones previstas en la ley orgánica del presupuesto y decretos reglamentarios, conforme lo disponen los artículos 104, 107 y 109 del Decreto 111 de 1996.</w:t>
      </w:r>
    </w:p>
    <w:p w14:paraId="5740D410" w14:textId="77777777" w:rsidR="009A6523" w:rsidRPr="009161CA" w:rsidRDefault="009A6523" w:rsidP="00A8237E">
      <w:pPr>
        <w:ind w:left="426" w:hanging="426"/>
        <w:rPr>
          <w:rFonts w:eastAsia="Times New Roman"/>
          <w:snapToGrid w:val="0"/>
          <w:sz w:val="24"/>
          <w:szCs w:val="24"/>
          <w:lang w:val="es-ES" w:eastAsia="es-ES"/>
        </w:rPr>
      </w:pPr>
    </w:p>
    <w:p w14:paraId="6D1454CF"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Para las empresas industriales y comerciales del estado o sus asimiladas (empresas de servicios públicos, empresas sociales del estado, hospitales, entre otras); desde sus estatutos verificar la autoridad que aprueba el presupuesto y quien lo desagrega (liquida). (Decreto 115 de 1996; ley 142 de 1994, articulo 17, Ley 489 de 1998).</w:t>
      </w:r>
    </w:p>
    <w:p w14:paraId="400671B9" w14:textId="77777777" w:rsidR="009A6523" w:rsidRPr="009161CA" w:rsidRDefault="009A6523" w:rsidP="00A8237E">
      <w:pPr>
        <w:ind w:left="426" w:hanging="426"/>
        <w:rPr>
          <w:rFonts w:eastAsia="Times New Roman"/>
          <w:snapToGrid w:val="0"/>
          <w:sz w:val="24"/>
          <w:szCs w:val="24"/>
          <w:lang w:val="es-ES" w:eastAsia="es-ES"/>
        </w:rPr>
      </w:pPr>
    </w:p>
    <w:p w14:paraId="5245AF08"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lastRenderedPageBreak/>
        <w:t>Que el acto de aprobación del presupuesto tenga sus tres partes fundamentales: Ingresos, Gastos y Disposiciones Generales; aplica para todas las entidades estatales.</w:t>
      </w:r>
    </w:p>
    <w:p w14:paraId="5658A42A" w14:textId="77777777" w:rsidR="009A6523" w:rsidRPr="009161CA" w:rsidRDefault="009A6523" w:rsidP="00A8237E">
      <w:pPr>
        <w:ind w:left="426" w:hanging="426"/>
        <w:rPr>
          <w:rFonts w:eastAsia="Times New Roman"/>
          <w:snapToGrid w:val="0"/>
          <w:sz w:val="24"/>
          <w:szCs w:val="24"/>
          <w:lang w:val="es-ES" w:eastAsia="es-ES"/>
        </w:rPr>
      </w:pPr>
    </w:p>
    <w:p w14:paraId="219ECC6E"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Que en el acto administrativo de liquidación o desagregación del presupuesto este discriminado el presupuesto al máximo nivel y clasificado de acuerdo con la naturaleza de la entidad, y que utilice la nomenclatura CHIP</w:t>
      </w:r>
      <w:r w:rsidRPr="009161CA">
        <w:rPr>
          <w:rFonts w:eastAsia="Times New Roman"/>
          <w:snapToGrid w:val="0"/>
          <w:sz w:val="24"/>
          <w:szCs w:val="24"/>
          <w:lang w:val="es-ES" w:eastAsia="es-ES"/>
        </w:rPr>
        <w:softHyphen/>
        <w:t>_CGR o FUT o nueva codificación de estandarización, impartida por la Contraloría General de la Republica.</w:t>
      </w:r>
    </w:p>
    <w:p w14:paraId="64156463" w14:textId="77777777" w:rsidR="009A6523" w:rsidRPr="009161CA" w:rsidRDefault="009A6523" w:rsidP="00A8237E">
      <w:pPr>
        <w:ind w:left="426" w:hanging="426"/>
        <w:rPr>
          <w:rFonts w:eastAsia="Times New Roman"/>
          <w:snapToGrid w:val="0"/>
          <w:sz w:val="24"/>
          <w:szCs w:val="24"/>
          <w:lang w:val="es-ES" w:eastAsia="es-ES"/>
        </w:rPr>
      </w:pPr>
    </w:p>
    <w:p w14:paraId="23B90E4C"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Para las empresas estatales que se dedican actividades financieras, verificar el cumplimiento de la Resolución 2416 de 1997.</w:t>
      </w:r>
    </w:p>
    <w:p w14:paraId="0D663568" w14:textId="77777777" w:rsidR="009A6523" w:rsidRPr="009161CA" w:rsidRDefault="009A6523" w:rsidP="00A8237E">
      <w:pPr>
        <w:ind w:left="426" w:hanging="426"/>
        <w:rPr>
          <w:rFonts w:eastAsia="Times New Roman"/>
          <w:snapToGrid w:val="0"/>
          <w:sz w:val="24"/>
          <w:szCs w:val="24"/>
          <w:lang w:val="es-ES" w:eastAsia="es-ES"/>
        </w:rPr>
      </w:pPr>
    </w:p>
    <w:p w14:paraId="251B8850"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En el caso de los resguardos indígenas en la entidad territorial evaluar con el Decreto 111 de 1996 y Decreto 1953 de 2014.</w:t>
      </w:r>
    </w:p>
    <w:p w14:paraId="2C491B03" w14:textId="77777777" w:rsidR="009A6523" w:rsidRPr="009161CA" w:rsidRDefault="009A6523" w:rsidP="00A8237E">
      <w:pPr>
        <w:ind w:left="426" w:hanging="426"/>
        <w:rPr>
          <w:rFonts w:eastAsia="Times New Roman"/>
          <w:snapToGrid w:val="0"/>
          <w:sz w:val="24"/>
          <w:szCs w:val="24"/>
          <w:lang w:val="es-ES" w:eastAsia="es-ES"/>
        </w:rPr>
      </w:pPr>
    </w:p>
    <w:p w14:paraId="0B9E138A"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Verifique que no se esté combinando el presupuesto de la vigencia con el del sistema general de regalías.</w:t>
      </w:r>
    </w:p>
    <w:p w14:paraId="4A60599E" w14:textId="77777777" w:rsidR="009A6523" w:rsidRPr="009161CA" w:rsidRDefault="009A6523" w:rsidP="00A8237E">
      <w:pPr>
        <w:ind w:left="426" w:hanging="426"/>
        <w:rPr>
          <w:rFonts w:eastAsia="Times New Roman"/>
          <w:snapToGrid w:val="0"/>
          <w:sz w:val="24"/>
          <w:szCs w:val="24"/>
          <w:lang w:val="es-ES" w:eastAsia="es-ES"/>
        </w:rPr>
      </w:pPr>
    </w:p>
    <w:p w14:paraId="6D5ADCFC"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 xml:space="preserve">Revise la legalidad del trámite y los actos administrativos que aprobaron y liquidaron el presupuesto de la vigencia en curso. </w:t>
      </w:r>
    </w:p>
    <w:p w14:paraId="51DCA08A" w14:textId="77777777" w:rsidR="009A6523" w:rsidRPr="009161CA" w:rsidRDefault="009A6523" w:rsidP="00A8237E">
      <w:pPr>
        <w:ind w:left="426" w:hanging="426"/>
        <w:rPr>
          <w:rFonts w:eastAsia="Times New Roman"/>
          <w:snapToGrid w:val="0"/>
          <w:sz w:val="24"/>
          <w:szCs w:val="24"/>
          <w:lang w:val="es-ES" w:eastAsia="es-ES"/>
        </w:rPr>
      </w:pPr>
    </w:p>
    <w:p w14:paraId="1807A4AE"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Compruebe que, en la elaboración del anteproyecto de presupuesto, la entidad haya programado la disponibilidad real de recursos y que haya sido acompañado de la descripción de las bases legales y de cálculo, base para la programación del gasto (plan financiero).</w:t>
      </w:r>
    </w:p>
    <w:p w14:paraId="784552D1" w14:textId="77777777" w:rsidR="009A6523" w:rsidRPr="009161CA" w:rsidRDefault="009A6523" w:rsidP="00A8237E">
      <w:pPr>
        <w:ind w:left="426" w:hanging="426"/>
        <w:rPr>
          <w:rFonts w:eastAsia="Times New Roman"/>
          <w:snapToGrid w:val="0"/>
          <w:sz w:val="24"/>
          <w:szCs w:val="24"/>
          <w:lang w:val="es-ES" w:eastAsia="es-ES"/>
        </w:rPr>
      </w:pPr>
    </w:p>
    <w:p w14:paraId="16871131"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Verificar la existencia del SISTEMA PRESUPUESTAL: Presupuesto de la vigencia, Plan Financiero, Plan Operativo Anual de Inversiones y Marco Fiscal de Mediano Plazo.</w:t>
      </w:r>
    </w:p>
    <w:p w14:paraId="56AB429E" w14:textId="77777777" w:rsidR="009A6523" w:rsidRPr="009161CA" w:rsidRDefault="009A6523" w:rsidP="00A8237E">
      <w:pPr>
        <w:ind w:left="426" w:hanging="426"/>
        <w:rPr>
          <w:rFonts w:eastAsia="Times New Roman"/>
          <w:snapToGrid w:val="0"/>
          <w:sz w:val="24"/>
          <w:szCs w:val="24"/>
          <w:lang w:val="es-ES" w:eastAsia="es-ES"/>
        </w:rPr>
      </w:pPr>
    </w:p>
    <w:p w14:paraId="03277B9F"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Verificar que el acto administrativo de aprobación del PLAN FINANCIERO, de acuerdo con la entidad evaluada: CODFIS, COMFIS, junta o consejo directivo, para la anualidad.</w:t>
      </w:r>
    </w:p>
    <w:p w14:paraId="1CBE3C89" w14:textId="77777777" w:rsidR="009A6523" w:rsidRPr="009161CA" w:rsidRDefault="009A6523" w:rsidP="00A8237E">
      <w:pPr>
        <w:ind w:left="426" w:hanging="426"/>
        <w:rPr>
          <w:rFonts w:eastAsia="Times New Roman"/>
          <w:snapToGrid w:val="0"/>
          <w:sz w:val="24"/>
          <w:szCs w:val="24"/>
          <w:lang w:val="es-ES" w:eastAsia="es-ES"/>
        </w:rPr>
      </w:pPr>
    </w:p>
    <w:p w14:paraId="492508F9"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Verificar el acto administrativo de aprobación del PLAN OPERATIVO ANUAL DE INVERSIONES por parte del CODPES, COMPES o Junta o Consejo Directivo y, que los proyectos a evaluar estén contenidos en el Plan de Desarrollo, Plan Institucional o estratégico vigente, según la entidad.</w:t>
      </w:r>
    </w:p>
    <w:p w14:paraId="2CD60197" w14:textId="77777777" w:rsidR="009A6523" w:rsidRPr="009161CA" w:rsidRDefault="009A6523" w:rsidP="00A8237E">
      <w:pPr>
        <w:ind w:left="426" w:hanging="426"/>
        <w:rPr>
          <w:rFonts w:eastAsia="Times New Roman"/>
          <w:snapToGrid w:val="0"/>
          <w:sz w:val="24"/>
          <w:szCs w:val="24"/>
          <w:lang w:val="es-ES" w:eastAsia="es-ES"/>
        </w:rPr>
      </w:pPr>
    </w:p>
    <w:p w14:paraId="2907BC1F"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Verificar el acto administrativo de aprobación del MARCO FISCAL DE MEDIANO PLAZO para entidades territoriales (Ley 819 de 2003) y para empresas industriales y comerciales del estado o asimiladas (Decreto 4730 de 2005)</w:t>
      </w:r>
    </w:p>
    <w:p w14:paraId="28C8C8EE" w14:textId="77777777" w:rsidR="009A6523" w:rsidRPr="009161CA" w:rsidRDefault="009A6523" w:rsidP="00A8237E">
      <w:pPr>
        <w:ind w:left="426" w:hanging="426"/>
        <w:rPr>
          <w:rFonts w:eastAsia="Times New Roman"/>
          <w:snapToGrid w:val="0"/>
          <w:sz w:val="24"/>
          <w:szCs w:val="24"/>
          <w:lang w:val="es-ES" w:eastAsia="es-ES"/>
        </w:rPr>
      </w:pPr>
    </w:p>
    <w:p w14:paraId="39D119DE"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Compruebe si el proyecto presentado era deficitario y el procedimiento adoptado para su aprobación.</w:t>
      </w:r>
    </w:p>
    <w:p w14:paraId="25DA3776" w14:textId="77777777" w:rsidR="009A6523" w:rsidRPr="009161CA" w:rsidRDefault="009A6523" w:rsidP="00A8237E">
      <w:pPr>
        <w:ind w:left="426" w:hanging="426"/>
        <w:rPr>
          <w:rFonts w:eastAsia="Times New Roman"/>
          <w:snapToGrid w:val="0"/>
          <w:sz w:val="24"/>
          <w:szCs w:val="24"/>
          <w:lang w:val="es-ES" w:eastAsia="es-ES"/>
        </w:rPr>
      </w:pPr>
    </w:p>
    <w:p w14:paraId="3F8E6D3A"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Compruebe que la provisión de empleos de los servidores públicos corresponda a los previstos en la planta de personal, incluyendo las vinculaciones de los trabajadores oficiales. De no ser así, informe a la Administración que los nombramientos carecen de validez y por tanto no dará lugar a reconocer el derecho adquirido.</w:t>
      </w:r>
    </w:p>
    <w:p w14:paraId="56012F39" w14:textId="77777777" w:rsidR="009A6523" w:rsidRPr="009161CA" w:rsidRDefault="009A6523" w:rsidP="00A8237E">
      <w:pPr>
        <w:ind w:left="426" w:hanging="426"/>
        <w:rPr>
          <w:rFonts w:eastAsia="Times New Roman"/>
          <w:snapToGrid w:val="0"/>
          <w:sz w:val="24"/>
          <w:szCs w:val="24"/>
          <w:lang w:val="es-ES" w:eastAsia="es-ES"/>
        </w:rPr>
      </w:pPr>
    </w:p>
    <w:p w14:paraId="067D7FCB"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Verifique que se hayan adelantado acciones presupuestales tendientes a saldar el déficit fiscal presentado en la vigencia anterior al momento de la elaboración del proyecto de presupuesto.</w:t>
      </w:r>
    </w:p>
    <w:p w14:paraId="179C394F" w14:textId="77777777" w:rsidR="009A6523" w:rsidRPr="009161CA" w:rsidRDefault="009A6523" w:rsidP="00A8237E">
      <w:pPr>
        <w:ind w:left="426" w:hanging="426"/>
        <w:rPr>
          <w:rFonts w:eastAsia="Times New Roman"/>
          <w:snapToGrid w:val="0"/>
          <w:sz w:val="24"/>
          <w:szCs w:val="24"/>
          <w:lang w:val="es-ES" w:eastAsia="es-ES"/>
        </w:rPr>
      </w:pPr>
    </w:p>
    <w:p w14:paraId="5F4F45C4"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Verifique que el Presupuesto de Inversión Social no disminuya en relación con el año anterior.  Se recuerda la definición de gasto público social como aquel cuyo objetivo es la solución de las necesidades básicas insatisfechas de salud, educación, saneamiento ambiental, agua potable, vivienda, y las tendientes al bienestar general y al mejoramiento de la calidad de vida de la población, programados en funcionamiento e inversión.</w:t>
      </w:r>
    </w:p>
    <w:p w14:paraId="7F3467A3" w14:textId="77777777" w:rsidR="009A6523" w:rsidRPr="009161CA" w:rsidRDefault="009A6523" w:rsidP="00A8237E">
      <w:pPr>
        <w:ind w:left="426" w:hanging="426"/>
        <w:rPr>
          <w:rFonts w:eastAsia="Times New Roman"/>
          <w:snapToGrid w:val="0"/>
          <w:sz w:val="24"/>
          <w:szCs w:val="24"/>
          <w:lang w:val="es-ES" w:eastAsia="es-ES"/>
        </w:rPr>
      </w:pPr>
    </w:p>
    <w:p w14:paraId="1878C696" w14:textId="77777777" w:rsidR="009A6523" w:rsidRPr="009161CA" w:rsidRDefault="009A6523" w:rsidP="00A8237E">
      <w:pPr>
        <w:numPr>
          <w:ilvl w:val="0"/>
          <w:numId w:val="25"/>
        </w:numPr>
        <w:ind w:left="426" w:hanging="426"/>
        <w:rPr>
          <w:rFonts w:eastAsia="Times New Roman"/>
          <w:snapToGrid w:val="0"/>
          <w:sz w:val="24"/>
          <w:szCs w:val="24"/>
          <w:lang w:val="es-ES" w:eastAsia="es-ES"/>
        </w:rPr>
      </w:pPr>
      <w:r w:rsidRPr="009161CA">
        <w:rPr>
          <w:rFonts w:eastAsia="Times New Roman"/>
          <w:snapToGrid w:val="0"/>
          <w:sz w:val="24"/>
          <w:szCs w:val="24"/>
          <w:lang w:val="es-ES" w:eastAsia="es-ES"/>
        </w:rPr>
        <w:t>Compruebe que en la entidad haya aprobado el PAC para el presupuesto de la vigencia, cuentas por pagar y reservas presupuestales (en el caso que no las hayan incorporado al presupuesto de la vigencia siguiente), antes del 31 de diciembre y que estos se encuentren debidamente aprobados mediante acto administrativo. y se hayan emitido las correspondientes modificaciones cuando se varió el presupuesto. (No aplica para las entidades que tiene régimen de empresas industriales y comerciales del estado o sus asimiladas)</w:t>
      </w:r>
    </w:p>
    <w:p w14:paraId="6C673165"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4DDEE5C7" w14:textId="77777777" w:rsidR="009A6523" w:rsidRPr="009161CA" w:rsidRDefault="009A6523" w:rsidP="00A8237E">
      <w:pPr>
        <w:keepNext/>
        <w:outlineLvl w:val="2"/>
        <w:rPr>
          <w:rFonts w:eastAsia="Times New Roman"/>
          <w:b/>
          <w:bCs/>
          <w:sz w:val="24"/>
          <w:szCs w:val="20"/>
          <w:lang w:val="es-MX" w:eastAsia="es-ES"/>
        </w:rPr>
      </w:pPr>
      <w:bookmarkStart w:id="8" w:name="_Toc25582386"/>
      <w:r w:rsidRPr="009161CA">
        <w:rPr>
          <w:b/>
          <w:sz w:val="24"/>
          <w:szCs w:val="20"/>
          <w:lang w:val="es-MX"/>
        </w:rPr>
        <w:t>3.3.2 Ejecución presupuestal</w:t>
      </w:r>
      <w:bookmarkEnd w:id="8"/>
    </w:p>
    <w:p w14:paraId="7B21E752"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5EB4216F" w14:textId="77777777" w:rsidR="009A6523" w:rsidRPr="009161CA" w:rsidRDefault="009A6523" w:rsidP="00A8237E">
      <w:pPr>
        <w:numPr>
          <w:ilvl w:val="0"/>
          <w:numId w:val="26"/>
        </w:numPr>
        <w:ind w:left="360"/>
        <w:rPr>
          <w:rFonts w:eastAsia="Times New Roman"/>
          <w:snapToGrid w:val="0"/>
          <w:sz w:val="24"/>
          <w:szCs w:val="24"/>
          <w:lang w:val="es-ES" w:eastAsia="es-ES"/>
        </w:rPr>
      </w:pPr>
      <w:r w:rsidRPr="009161CA">
        <w:rPr>
          <w:rFonts w:eastAsia="Times New Roman"/>
          <w:snapToGrid w:val="0"/>
          <w:sz w:val="24"/>
          <w:szCs w:val="24"/>
          <w:lang w:val="es-ES" w:eastAsia="es-ES"/>
        </w:rPr>
        <w:t>Compruebe que se lleven libros de contabilidad presupuestaria: Ingresos, Gastos, Vigencias Futuras, Reservas Presupuestales, Cuentas por Pagar. (Para las entidades que tiene régimen de empresas industriales y comerciales del estado o sus asimiladas no deben constituir reservas presupuestales) (Físicos o magnéticos) Resolución 032 de 2019 CGR.</w:t>
      </w:r>
    </w:p>
    <w:p w14:paraId="3F7387D9" w14:textId="77777777" w:rsidR="009A6523" w:rsidRPr="009161CA" w:rsidRDefault="009A6523" w:rsidP="00A8237E">
      <w:pPr>
        <w:rPr>
          <w:rFonts w:eastAsia="Times New Roman"/>
          <w:snapToGrid w:val="0"/>
          <w:sz w:val="24"/>
          <w:szCs w:val="24"/>
          <w:lang w:val="es-ES" w:eastAsia="es-ES"/>
        </w:rPr>
      </w:pPr>
    </w:p>
    <w:p w14:paraId="4E2F7895" w14:textId="77777777" w:rsidR="009A6523" w:rsidRPr="009161CA" w:rsidRDefault="009A6523" w:rsidP="00A8237E">
      <w:pPr>
        <w:numPr>
          <w:ilvl w:val="0"/>
          <w:numId w:val="26"/>
        </w:numPr>
        <w:ind w:left="360"/>
        <w:rPr>
          <w:rFonts w:eastAsia="Times New Roman"/>
          <w:snapToGrid w:val="0"/>
          <w:sz w:val="24"/>
          <w:szCs w:val="24"/>
          <w:lang w:val="es-ES" w:eastAsia="es-ES"/>
        </w:rPr>
      </w:pPr>
      <w:r w:rsidRPr="009161CA">
        <w:rPr>
          <w:rFonts w:eastAsia="Times New Roman"/>
          <w:snapToGrid w:val="0"/>
          <w:sz w:val="24"/>
          <w:szCs w:val="24"/>
          <w:lang w:val="es-ES" w:eastAsia="es-ES"/>
        </w:rPr>
        <w:t xml:space="preserve">Evaluar que los actos administrativos que modificaron el presupuesto (créditos adicionales, traslados, aplazamientos, desplazamientos, reducciones, creación de rubros de apropiación, entre otros); además que hayan sido expedidos por las autoridades competentes y cumplido con los requisitos exigidos de </w:t>
      </w:r>
      <w:r w:rsidR="003459D5" w:rsidRPr="009161CA">
        <w:rPr>
          <w:rFonts w:eastAsia="Times New Roman"/>
          <w:snapToGrid w:val="0"/>
          <w:sz w:val="24"/>
          <w:szCs w:val="24"/>
          <w:lang w:val="es-ES" w:eastAsia="es-ES"/>
        </w:rPr>
        <w:t>acuerdo</w:t>
      </w:r>
      <w:r w:rsidRPr="009161CA">
        <w:rPr>
          <w:rFonts w:eastAsia="Times New Roman"/>
          <w:snapToGrid w:val="0"/>
          <w:sz w:val="24"/>
          <w:szCs w:val="24"/>
          <w:lang w:val="es-ES" w:eastAsia="es-ES"/>
        </w:rPr>
        <w:t xml:space="preserve"> al tipo de modificación presupuestal.</w:t>
      </w:r>
    </w:p>
    <w:p w14:paraId="0E31C36C" w14:textId="77777777" w:rsidR="009A6523" w:rsidRPr="009161CA" w:rsidRDefault="009A6523" w:rsidP="00A8237E">
      <w:pPr>
        <w:ind w:left="348"/>
        <w:rPr>
          <w:rFonts w:eastAsia="Times New Roman"/>
          <w:snapToGrid w:val="0"/>
          <w:sz w:val="24"/>
          <w:szCs w:val="24"/>
          <w:lang w:val="es-ES" w:eastAsia="es-ES"/>
        </w:rPr>
      </w:pPr>
    </w:p>
    <w:p w14:paraId="2622D12A" w14:textId="77777777" w:rsidR="009A6523" w:rsidRPr="009161CA" w:rsidRDefault="009A6523" w:rsidP="00A8237E">
      <w:pPr>
        <w:numPr>
          <w:ilvl w:val="0"/>
          <w:numId w:val="26"/>
        </w:numPr>
        <w:ind w:left="360"/>
        <w:rPr>
          <w:rFonts w:eastAsia="Times New Roman"/>
          <w:snapToGrid w:val="0"/>
          <w:sz w:val="24"/>
          <w:szCs w:val="24"/>
          <w:lang w:val="es-ES" w:eastAsia="es-ES"/>
        </w:rPr>
      </w:pPr>
      <w:r w:rsidRPr="009161CA">
        <w:rPr>
          <w:rFonts w:eastAsia="Times New Roman"/>
          <w:snapToGrid w:val="0"/>
          <w:sz w:val="24"/>
          <w:szCs w:val="24"/>
          <w:lang w:val="es-ES" w:eastAsia="es-ES"/>
        </w:rPr>
        <w:lastRenderedPageBreak/>
        <w:t>Las ejecuciones presupuestales (ingresos y gastos) serán tomadas de las rendidas en el aplicativo CHIP_CGR de forma oficial.</w:t>
      </w:r>
    </w:p>
    <w:p w14:paraId="20BF0450" w14:textId="77777777" w:rsidR="009A6523" w:rsidRPr="009161CA" w:rsidRDefault="009A6523" w:rsidP="00A8237E">
      <w:pPr>
        <w:rPr>
          <w:rFonts w:eastAsia="Times New Roman"/>
          <w:snapToGrid w:val="0"/>
          <w:sz w:val="24"/>
          <w:szCs w:val="24"/>
          <w:lang w:val="es-ES" w:eastAsia="es-ES"/>
        </w:rPr>
      </w:pPr>
    </w:p>
    <w:p w14:paraId="5B15328C" w14:textId="77777777" w:rsidR="009A6523" w:rsidRPr="009161CA" w:rsidRDefault="009A6523" w:rsidP="00A8237E">
      <w:pPr>
        <w:numPr>
          <w:ilvl w:val="0"/>
          <w:numId w:val="26"/>
        </w:numPr>
        <w:ind w:left="360"/>
        <w:rPr>
          <w:rFonts w:eastAsia="Times New Roman"/>
          <w:snapToGrid w:val="0"/>
          <w:sz w:val="24"/>
          <w:szCs w:val="24"/>
          <w:lang w:val="es-ES" w:eastAsia="es-ES"/>
        </w:rPr>
      </w:pPr>
      <w:r w:rsidRPr="009161CA">
        <w:rPr>
          <w:rFonts w:eastAsia="Times New Roman"/>
          <w:snapToGrid w:val="0"/>
          <w:sz w:val="24"/>
          <w:szCs w:val="24"/>
          <w:lang w:val="es-ES" w:eastAsia="es-ES"/>
        </w:rPr>
        <w:t xml:space="preserve">Constate la oportunidad y veracidad en la presentación de los informes Trimestrales y anuales de ejecución presupuestal en el CHIP_CGR. </w:t>
      </w:r>
    </w:p>
    <w:p w14:paraId="57411B9F" w14:textId="77777777" w:rsidR="009A6523" w:rsidRPr="009161CA" w:rsidRDefault="009A6523" w:rsidP="00A8237E">
      <w:pPr>
        <w:ind w:left="348"/>
        <w:rPr>
          <w:rFonts w:eastAsia="Times New Roman"/>
          <w:snapToGrid w:val="0"/>
          <w:sz w:val="24"/>
          <w:szCs w:val="24"/>
          <w:lang w:val="es-ES" w:eastAsia="es-ES"/>
        </w:rPr>
      </w:pPr>
    </w:p>
    <w:p w14:paraId="77CD78C7" w14:textId="77777777" w:rsidR="009A6523" w:rsidRPr="009161CA" w:rsidRDefault="009A6523" w:rsidP="00A8237E">
      <w:pPr>
        <w:numPr>
          <w:ilvl w:val="0"/>
          <w:numId w:val="26"/>
        </w:numPr>
        <w:ind w:left="360"/>
        <w:rPr>
          <w:rFonts w:eastAsia="Times New Roman"/>
          <w:snapToGrid w:val="0"/>
          <w:sz w:val="24"/>
          <w:szCs w:val="24"/>
          <w:lang w:val="es-ES" w:eastAsia="es-ES"/>
        </w:rPr>
      </w:pPr>
      <w:r w:rsidRPr="009161CA">
        <w:rPr>
          <w:rFonts w:eastAsia="Times New Roman"/>
          <w:snapToGrid w:val="0"/>
          <w:sz w:val="24"/>
          <w:szCs w:val="24"/>
          <w:lang w:val="es-ES" w:eastAsia="es-ES"/>
        </w:rPr>
        <w:t>Que en la presupuestación de los ingresos y gastos se hayan cumplido con todos los principios aplicables del decreto 111 de 1996, exceptuando en las empresas industriales y comerciales del estado y asimiladas, el principio de inembargabilidad.</w:t>
      </w:r>
    </w:p>
    <w:p w14:paraId="209F5837"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1C07FB71" w14:textId="77777777" w:rsidR="009A6523" w:rsidRPr="009161CA" w:rsidRDefault="009A6523" w:rsidP="00A8237E">
      <w:pPr>
        <w:jc w:val="left"/>
        <w:rPr>
          <w:rFonts w:eastAsia="Times New Roman"/>
          <w:b/>
          <w:bCs/>
          <w:snapToGrid w:val="0"/>
          <w:sz w:val="24"/>
          <w:szCs w:val="24"/>
          <w:lang w:val="es-ES" w:eastAsia="es-ES"/>
        </w:rPr>
      </w:pPr>
      <w:r w:rsidRPr="009161CA">
        <w:rPr>
          <w:rFonts w:eastAsia="Times New Roman"/>
          <w:b/>
          <w:bCs/>
          <w:snapToGrid w:val="0"/>
          <w:sz w:val="24"/>
          <w:szCs w:val="24"/>
          <w:lang w:val="es-ES" w:eastAsia="es-ES"/>
        </w:rPr>
        <w:t>INGRESOS</w:t>
      </w:r>
    </w:p>
    <w:p w14:paraId="7945E022" w14:textId="77777777" w:rsidR="009A6523" w:rsidRPr="009161CA" w:rsidRDefault="009A6523" w:rsidP="00A8237E">
      <w:pPr>
        <w:jc w:val="left"/>
        <w:rPr>
          <w:rFonts w:eastAsia="Times New Roman"/>
          <w:snapToGrid w:val="0"/>
          <w:sz w:val="24"/>
          <w:szCs w:val="24"/>
          <w:lang w:val="es-ES" w:eastAsia="es-ES"/>
        </w:rPr>
      </w:pPr>
    </w:p>
    <w:p w14:paraId="08B48080" w14:textId="77777777" w:rsidR="009A6523" w:rsidRPr="009161CA" w:rsidRDefault="009A6523" w:rsidP="00A8237E">
      <w:pPr>
        <w:numPr>
          <w:ilvl w:val="0"/>
          <w:numId w:val="28"/>
        </w:numPr>
        <w:ind w:left="360"/>
        <w:rPr>
          <w:rFonts w:eastAsia="Times New Roman"/>
          <w:snapToGrid w:val="0"/>
          <w:sz w:val="24"/>
          <w:szCs w:val="24"/>
          <w:lang w:val="es-ES" w:eastAsia="es-ES"/>
        </w:rPr>
      </w:pPr>
      <w:r w:rsidRPr="009161CA">
        <w:rPr>
          <w:rFonts w:eastAsia="Times New Roman"/>
          <w:snapToGrid w:val="0"/>
          <w:sz w:val="24"/>
          <w:szCs w:val="24"/>
          <w:lang w:val="es-ES" w:eastAsia="es-ES"/>
        </w:rPr>
        <w:t>Confronte que los impuestos tributarios y no tributarios presupuestados para la vigencia evaluada en los ingresos, sean consonantes con el estatuto tributario vigente en la entidad territorial.</w:t>
      </w:r>
    </w:p>
    <w:p w14:paraId="0FB263A1" w14:textId="77777777" w:rsidR="009A6523" w:rsidRPr="009161CA" w:rsidRDefault="009A6523" w:rsidP="00A8237E">
      <w:pPr>
        <w:rPr>
          <w:rFonts w:eastAsia="Times New Roman"/>
          <w:snapToGrid w:val="0"/>
          <w:sz w:val="24"/>
          <w:szCs w:val="24"/>
          <w:lang w:val="es-ES" w:eastAsia="es-ES"/>
        </w:rPr>
      </w:pPr>
    </w:p>
    <w:p w14:paraId="49A4C2A6" w14:textId="77777777" w:rsidR="009A6523" w:rsidRPr="009161CA" w:rsidRDefault="009A6523" w:rsidP="00A8237E">
      <w:pPr>
        <w:numPr>
          <w:ilvl w:val="0"/>
          <w:numId w:val="28"/>
        </w:numPr>
        <w:ind w:left="360"/>
        <w:rPr>
          <w:rFonts w:eastAsia="Times New Roman"/>
          <w:snapToGrid w:val="0"/>
          <w:sz w:val="24"/>
          <w:szCs w:val="24"/>
          <w:lang w:val="es-ES" w:eastAsia="es-ES"/>
        </w:rPr>
      </w:pPr>
      <w:r w:rsidRPr="009161CA">
        <w:rPr>
          <w:rFonts w:eastAsia="Times New Roman"/>
          <w:snapToGrid w:val="0"/>
          <w:sz w:val="24"/>
          <w:szCs w:val="24"/>
          <w:lang w:val="es-ES" w:eastAsia="es-ES"/>
        </w:rPr>
        <w:t>Revise el estado del trámite de los recursos del crédito y verifique que no se hayan adquirido compromisos hasta tanto no hayan perfeccionado los contratos de empréstito y/o ingresado los recursos.</w:t>
      </w:r>
    </w:p>
    <w:p w14:paraId="50CC25C2" w14:textId="77777777" w:rsidR="009A6523" w:rsidRPr="009161CA" w:rsidRDefault="009A6523" w:rsidP="00A8237E">
      <w:pPr>
        <w:rPr>
          <w:rFonts w:eastAsia="Times New Roman"/>
          <w:snapToGrid w:val="0"/>
          <w:sz w:val="24"/>
          <w:szCs w:val="24"/>
          <w:lang w:val="es-ES" w:eastAsia="es-ES"/>
        </w:rPr>
      </w:pPr>
    </w:p>
    <w:p w14:paraId="42D159F2" w14:textId="77777777" w:rsidR="009A6523" w:rsidRPr="009161CA" w:rsidRDefault="009A6523" w:rsidP="00A8237E">
      <w:pPr>
        <w:numPr>
          <w:ilvl w:val="0"/>
          <w:numId w:val="28"/>
        </w:numPr>
        <w:ind w:left="360"/>
        <w:rPr>
          <w:rFonts w:eastAsia="Times New Roman"/>
          <w:snapToGrid w:val="0"/>
          <w:sz w:val="24"/>
          <w:szCs w:val="24"/>
          <w:lang w:val="es-ES" w:eastAsia="es-ES"/>
        </w:rPr>
      </w:pPr>
      <w:r w:rsidRPr="009161CA">
        <w:rPr>
          <w:rFonts w:eastAsia="Times New Roman"/>
          <w:snapToGrid w:val="0"/>
          <w:sz w:val="24"/>
          <w:szCs w:val="24"/>
          <w:lang w:val="es-ES" w:eastAsia="es-ES"/>
        </w:rPr>
        <w:t>Verifique que los rendimientos financieros se encuentren debidamente identificados y reglamentados; confronte con las conciliaciones bancarias.</w:t>
      </w:r>
    </w:p>
    <w:p w14:paraId="747463EA" w14:textId="77777777" w:rsidR="009A6523" w:rsidRPr="009161CA" w:rsidRDefault="009A6523" w:rsidP="00A8237E">
      <w:pPr>
        <w:ind w:left="348"/>
        <w:rPr>
          <w:rFonts w:eastAsia="Times New Roman"/>
          <w:snapToGrid w:val="0"/>
          <w:sz w:val="24"/>
          <w:szCs w:val="24"/>
          <w:lang w:val="es-ES" w:eastAsia="es-ES"/>
        </w:rPr>
      </w:pPr>
    </w:p>
    <w:p w14:paraId="302A0165" w14:textId="77777777" w:rsidR="009A6523" w:rsidRPr="009161CA" w:rsidRDefault="009A6523" w:rsidP="00A8237E">
      <w:pPr>
        <w:numPr>
          <w:ilvl w:val="0"/>
          <w:numId w:val="28"/>
        </w:numPr>
        <w:ind w:left="360"/>
        <w:rPr>
          <w:rFonts w:eastAsia="Times New Roman"/>
          <w:snapToGrid w:val="0"/>
          <w:sz w:val="24"/>
          <w:szCs w:val="24"/>
          <w:lang w:val="es-ES" w:eastAsia="es-ES"/>
        </w:rPr>
      </w:pPr>
      <w:r w:rsidRPr="009161CA">
        <w:rPr>
          <w:rFonts w:eastAsia="Times New Roman"/>
          <w:snapToGrid w:val="0"/>
          <w:sz w:val="24"/>
          <w:szCs w:val="24"/>
          <w:lang w:val="es-ES" w:eastAsia="es-ES"/>
        </w:rPr>
        <w:t>Verifique que los recursos del balance a 31 de diciembre del año anterior hayan sido incorporados al presupuesto de la vigencia siguiente en los recursos de capital, respetando su destinación específica y que hayan sido programados en gastos de inversión.</w:t>
      </w:r>
    </w:p>
    <w:p w14:paraId="56843D0E" w14:textId="77777777" w:rsidR="009A6523" w:rsidRPr="009161CA" w:rsidRDefault="009A6523" w:rsidP="00A8237E">
      <w:pPr>
        <w:rPr>
          <w:rFonts w:eastAsia="Times New Roman"/>
          <w:snapToGrid w:val="0"/>
          <w:sz w:val="24"/>
          <w:szCs w:val="24"/>
          <w:lang w:val="es-ES" w:eastAsia="es-ES"/>
        </w:rPr>
      </w:pPr>
    </w:p>
    <w:p w14:paraId="2A273939" w14:textId="77777777" w:rsidR="009A6523" w:rsidRPr="009161CA" w:rsidRDefault="009A6523" w:rsidP="00A8237E">
      <w:pPr>
        <w:numPr>
          <w:ilvl w:val="0"/>
          <w:numId w:val="28"/>
        </w:numPr>
        <w:ind w:left="360"/>
        <w:rPr>
          <w:rFonts w:eastAsia="Times New Roman"/>
          <w:snapToGrid w:val="0"/>
          <w:sz w:val="24"/>
          <w:szCs w:val="24"/>
          <w:lang w:val="es-ES" w:eastAsia="es-ES"/>
        </w:rPr>
      </w:pPr>
      <w:r w:rsidRPr="009161CA">
        <w:rPr>
          <w:rFonts w:eastAsia="Times New Roman"/>
          <w:snapToGrid w:val="0"/>
          <w:sz w:val="24"/>
          <w:szCs w:val="24"/>
          <w:lang w:val="es-ES" w:eastAsia="es-ES"/>
        </w:rPr>
        <w:t xml:space="preserve">Evalué la gestión fiscal del recaudo de los ingresos corrientes a cargo del ente </w:t>
      </w:r>
      <w:r w:rsidR="003459D5" w:rsidRPr="009161CA">
        <w:rPr>
          <w:rFonts w:eastAsia="Times New Roman"/>
          <w:snapToGrid w:val="0"/>
          <w:sz w:val="24"/>
          <w:szCs w:val="24"/>
          <w:lang w:val="es-ES" w:eastAsia="es-ES"/>
        </w:rPr>
        <w:t xml:space="preserve">municipal </w:t>
      </w:r>
      <w:r w:rsidRPr="009161CA">
        <w:rPr>
          <w:rFonts w:eastAsia="Times New Roman"/>
          <w:snapToGrid w:val="0"/>
          <w:sz w:val="24"/>
          <w:szCs w:val="24"/>
          <w:lang w:val="es-ES" w:eastAsia="es-ES"/>
        </w:rPr>
        <w:t xml:space="preserve">en la vigencia, aplicando indicadores presupuestales, como: </w:t>
      </w:r>
    </w:p>
    <w:p w14:paraId="3DCB1234" w14:textId="77777777" w:rsidR="009A6523" w:rsidRPr="009161CA" w:rsidRDefault="009A6523" w:rsidP="00A8237E">
      <w:pPr>
        <w:ind w:left="708"/>
        <w:rPr>
          <w:rFonts w:eastAsia="Times New Roman"/>
          <w:snapToGrid w:val="0"/>
          <w:sz w:val="24"/>
          <w:szCs w:val="24"/>
          <w:lang w:val="es-ES" w:eastAsia="es-ES"/>
        </w:rPr>
      </w:pPr>
    </w:p>
    <w:p w14:paraId="32862E35" w14:textId="77777777" w:rsidR="009A6523" w:rsidRPr="009161CA" w:rsidRDefault="009A6523" w:rsidP="00342314">
      <w:pPr>
        <w:pStyle w:val="Prrafodelista"/>
        <w:numPr>
          <w:ilvl w:val="0"/>
          <w:numId w:val="39"/>
        </w:numPr>
        <w:rPr>
          <w:snapToGrid w:val="0"/>
          <w:sz w:val="24"/>
          <w:szCs w:val="24"/>
        </w:rPr>
      </w:pPr>
      <w:r w:rsidRPr="009161CA">
        <w:rPr>
          <w:snapToGrid w:val="0"/>
          <w:sz w:val="24"/>
          <w:szCs w:val="24"/>
        </w:rPr>
        <w:t>Total, recaudado / total presupuestado.</w:t>
      </w:r>
    </w:p>
    <w:p w14:paraId="60A76E82" w14:textId="77777777" w:rsidR="009A6523" w:rsidRPr="009161CA" w:rsidRDefault="009A6523" w:rsidP="00342314">
      <w:pPr>
        <w:pStyle w:val="Prrafodelista"/>
        <w:numPr>
          <w:ilvl w:val="0"/>
          <w:numId w:val="39"/>
        </w:numPr>
        <w:rPr>
          <w:snapToGrid w:val="0"/>
          <w:sz w:val="24"/>
          <w:szCs w:val="24"/>
        </w:rPr>
      </w:pPr>
      <w:r w:rsidRPr="009161CA">
        <w:rPr>
          <w:snapToGrid w:val="0"/>
          <w:sz w:val="24"/>
          <w:szCs w:val="24"/>
        </w:rPr>
        <w:t>Total, presupuestado en la vigencia por cada impuesto / Total facturado en la vigencia por cada impuesto.</w:t>
      </w:r>
    </w:p>
    <w:p w14:paraId="12476777" w14:textId="77777777" w:rsidR="009A6523" w:rsidRPr="009161CA" w:rsidRDefault="009A6523" w:rsidP="00342314">
      <w:pPr>
        <w:pStyle w:val="Prrafodelista"/>
        <w:numPr>
          <w:ilvl w:val="0"/>
          <w:numId w:val="39"/>
        </w:numPr>
        <w:rPr>
          <w:snapToGrid w:val="0"/>
          <w:sz w:val="24"/>
          <w:szCs w:val="24"/>
        </w:rPr>
      </w:pPr>
      <w:r w:rsidRPr="009161CA">
        <w:rPr>
          <w:snapToGrid w:val="0"/>
          <w:sz w:val="24"/>
          <w:szCs w:val="24"/>
        </w:rPr>
        <w:t>Total, cartera adeudada al 1 de enero de vigencias anteriores / Total cartera recuperada a 31 de diciembre de vigencias anteriores.</w:t>
      </w:r>
    </w:p>
    <w:p w14:paraId="58590BD5" w14:textId="77777777" w:rsidR="009A6523" w:rsidRPr="009161CA" w:rsidRDefault="009A6523" w:rsidP="00342314">
      <w:pPr>
        <w:pStyle w:val="Prrafodelista"/>
        <w:numPr>
          <w:ilvl w:val="0"/>
          <w:numId w:val="39"/>
        </w:numPr>
        <w:rPr>
          <w:snapToGrid w:val="0"/>
          <w:sz w:val="24"/>
          <w:szCs w:val="24"/>
        </w:rPr>
      </w:pPr>
      <w:r w:rsidRPr="009161CA">
        <w:rPr>
          <w:snapToGrid w:val="0"/>
          <w:sz w:val="24"/>
          <w:szCs w:val="24"/>
        </w:rPr>
        <w:t>Total, sujetos pasivos por impuesto al inicio de la vigencia / Total sujetos pasivos por impuestos al final de la vigencia.</w:t>
      </w:r>
    </w:p>
    <w:p w14:paraId="6B27CEC8" w14:textId="77777777" w:rsidR="009A6523" w:rsidRPr="009161CA" w:rsidRDefault="009A6523" w:rsidP="00342314">
      <w:pPr>
        <w:pStyle w:val="Prrafodelista"/>
        <w:numPr>
          <w:ilvl w:val="0"/>
          <w:numId w:val="39"/>
        </w:numPr>
        <w:rPr>
          <w:snapToGrid w:val="0"/>
          <w:sz w:val="24"/>
          <w:szCs w:val="24"/>
        </w:rPr>
      </w:pPr>
      <w:r w:rsidRPr="009161CA">
        <w:rPr>
          <w:snapToGrid w:val="0"/>
          <w:sz w:val="24"/>
          <w:szCs w:val="24"/>
        </w:rPr>
        <w:t>Total, cartera deudores prescrita por impuesto / Total cartera deudores a la fecha de prescripción de esta por impuesto: Impacto.</w:t>
      </w:r>
    </w:p>
    <w:p w14:paraId="7134B7C7" w14:textId="77777777" w:rsidR="009A6523" w:rsidRPr="009161CA" w:rsidRDefault="009A6523" w:rsidP="00342314">
      <w:pPr>
        <w:pStyle w:val="Prrafodelista"/>
        <w:numPr>
          <w:ilvl w:val="0"/>
          <w:numId w:val="39"/>
        </w:numPr>
        <w:rPr>
          <w:snapToGrid w:val="0"/>
          <w:sz w:val="24"/>
          <w:szCs w:val="24"/>
        </w:rPr>
      </w:pPr>
      <w:r w:rsidRPr="009161CA">
        <w:rPr>
          <w:snapToGrid w:val="0"/>
          <w:sz w:val="24"/>
          <w:szCs w:val="24"/>
        </w:rPr>
        <w:lastRenderedPageBreak/>
        <w:t>Total, cartera deudores caducada por impuesto / Total cartera deudores a la fecha de prescripción de esta: Impacto.</w:t>
      </w:r>
    </w:p>
    <w:p w14:paraId="0E7B4781" w14:textId="77777777" w:rsidR="009A6523" w:rsidRPr="009161CA" w:rsidRDefault="009A6523" w:rsidP="00342314">
      <w:pPr>
        <w:pStyle w:val="Prrafodelista"/>
        <w:numPr>
          <w:ilvl w:val="0"/>
          <w:numId w:val="39"/>
        </w:numPr>
        <w:rPr>
          <w:snapToGrid w:val="0"/>
          <w:sz w:val="24"/>
          <w:szCs w:val="24"/>
        </w:rPr>
      </w:pPr>
      <w:r w:rsidRPr="009161CA">
        <w:rPr>
          <w:snapToGrid w:val="0"/>
          <w:sz w:val="24"/>
          <w:szCs w:val="24"/>
        </w:rPr>
        <w:t>Total, recaudos SGP / Total presupuestado SGP</w:t>
      </w:r>
    </w:p>
    <w:p w14:paraId="2A72DD3B" w14:textId="77777777" w:rsidR="009A6523" w:rsidRPr="009161CA" w:rsidRDefault="009A6523" w:rsidP="00A8237E">
      <w:pPr>
        <w:ind w:left="360"/>
        <w:rPr>
          <w:rFonts w:eastAsia="Times New Roman"/>
          <w:snapToGrid w:val="0"/>
          <w:sz w:val="24"/>
          <w:szCs w:val="24"/>
          <w:lang w:val="es-ES" w:eastAsia="es-ES"/>
        </w:rPr>
      </w:pPr>
    </w:p>
    <w:p w14:paraId="139DF136" w14:textId="77777777" w:rsidR="009A6523" w:rsidRPr="009161CA" w:rsidRDefault="009A6523" w:rsidP="00A8237E">
      <w:pPr>
        <w:numPr>
          <w:ilvl w:val="0"/>
          <w:numId w:val="30"/>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Revisión de límite de gastos (Total Gastos de funcionamiento / Total Ingresos Corrientes de Libre destinación).</w:t>
      </w:r>
    </w:p>
    <w:p w14:paraId="2D3B50C0" w14:textId="77777777" w:rsidR="009A6523" w:rsidRPr="009161CA" w:rsidRDefault="009A6523" w:rsidP="00A8237E">
      <w:pPr>
        <w:rPr>
          <w:rFonts w:eastAsia="Times New Roman"/>
          <w:snapToGrid w:val="0"/>
          <w:sz w:val="24"/>
          <w:szCs w:val="24"/>
          <w:lang w:val="es-ES" w:eastAsia="es-ES"/>
        </w:rPr>
      </w:pPr>
    </w:p>
    <w:p w14:paraId="5795AF10" w14:textId="77777777" w:rsidR="009A6523" w:rsidRPr="009161CA" w:rsidRDefault="009A6523" w:rsidP="00A8237E">
      <w:pPr>
        <w:numPr>
          <w:ilvl w:val="0"/>
          <w:numId w:val="30"/>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Revise que las transferencias al concejo y personería municipal hayan sido giradas conforme a la ley 617 de 2000 y demás normas que las regule.</w:t>
      </w:r>
    </w:p>
    <w:p w14:paraId="2469E66F" w14:textId="77777777" w:rsidR="009A6523" w:rsidRPr="009161CA" w:rsidRDefault="009A6523" w:rsidP="00A8237E">
      <w:pPr>
        <w:rPr>
          <w:rFonts w:eastAsia="Times New Roman"/>
          <w:snapToGrid w:val="0"/>
          <w:sz w:val="24"/>
          <w:szCs w:val="24"/>
          <w:lang w:val="es-ES" w:eastAsia="es-ES"/>
        </w:rPr>
      </w:pPr>
    </w:p>
    <w:p w14:paraId="0DBA0034" w14:textId="77777777" w:rsidR="009A6523" w:rsidRPr="009161CA" w:rsidRDefault="009A6523" w:rsidP="00A8237E">
      <w:pPr>
        <w:numPr>
          <w:ilvl w:val="0"/>
          <w:numId w:val="30"/>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Revise las operaciones que dan origen al déficit o superávit presupuestal (Total recaudos – compromisos: Superávit o déficit presupuestal).</w:t>
      </w:r>
    </w:p>
    <w:p w14:paraId="33A67022" w14:textId="77777777" w:rsidR="009A6523" w:rsidRPr="009161CA" w:rsidRDefault="009A6523" w:rsidP="00A8237E">
      <w:pPr>
        <w:rPr>
          <w:rFonts w:eastAsia="Times New Roman"/>
          <w:snapToGrid w:val="0"/>
          <w:sz w:val="24"/>
          <w:szCs w:val="24"/>
          <w:lang w:val="es-ES" w:eastAsia="es-ES"/>
        </w:rPr>
      </w:pPr>
    </w:p>
    <w:p w14:paraId="13288665" w14:textId="77777777" w:rsidR="009A6523" w:rsidRPr="009161CA" w:rsidRDefault="009A6523" w:rsidP="00A8237E">
      <w:pPr>
        <w:rPr>
          <w:rFonts w:eastAsia="Times New Roman"/>
          <w:b/>
          <w:bCs/>
          <w:snapToGrid w:val="0"/>
          <w:sz w:val="24"/>
          <w:szCs w:val="24"/>
          <w:lang w:val="es-ES" w:eastAsia="es-ES"/>
        </w:rPr>
      </w:pPr>
      <w:r w:rsidRPr="009161CA">
        <w:rPr>
          <w:rFonts w:eastAsia="Times New Roman"/>
          <w:b/>
          <w:bCs/>
          <w:snapToGrid w:val="0"/>
          <w:sz w:val="24"/>
          <w:szCs w:val="24"/>
          <w:lang w:val="es-ES" w:eastAsia="es-ES"/>
        </w:rPr>
        <w:t>GASTOS</w:t>
      </w:r>
    </w:p>
    <w:p w14:paraId="14B89375" w14:textId="77777777" w:rsidR="009A6523" w:rsidRPr="009161CA" w:rsidRDefault="009A6523" w:rsidP="00A8237E">
      <w:pPr>
        <w:rPr>
          <w:rFonts w:eastAsia="Times New Roman"/>
          <w:b/>
          <w:bCs/>
          <w:snapToGrid w:val="0"/>
          <w:sz w:val="24"/>
          <w:szCs w:val="24"/>
          <w:lang w:val="es-ES" w:eastAsia="es-ES"/>
        </w:rPr>
      </w:pPr>
    </w:p>
    <w:p w14:paraId="07FD9CEA"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Examine las partidas del gasto y confirme que el presupuesto solamente incluye partidas para atender créditos judicialmente reconocidos, gastos decretados conforme a la ley y aquellas destinadas a dar cumplimiento a los planes y Programas de Desarrollo Económico y Social.</w:t>
      </w:r>
    </w:p>
    <w:p w14:paraId="27797355" w14:textId="77777777" w:rsidR="009A6523" w:rsidRPr="009161CA" w:rsidRDefault="009A6523" w:rsidP="00A8237E">
      <w:pPr>
        <w:rPr>
          <w:rFonts w:eastAsia="Times New Roman"/>
          <w:snapToGrid w:val="0"/>
          <w:sz w:val="24"/>
          <w:szCs w:val="24"/>
          <w:lang w:val="es-ES" w:eastAsia="es-ES"/>
        </w:rPr>
      </w:pPr>
    </w:p>
    <w:p w14:paraId="794A51CD"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que todos los actos administrativos que afecten apropiaciones presupuéstales cuenten con certificados de disponibilidad previos y que los compromisos adquiridos estén perfeccionados con el registro presupuestal.</w:t>
      </w:r>
    </w:p>
    <w:p w14:paraId="33312214" w14:textId="77777777" w:rsidR="009A6523" w:rsidRPr="009161CA" w:rsidRDefault="009A6523" w:rsidP="00A8237E">
      <w:pPr>
        <w:rPr>
          <w:rFonts w:eastAsia="Times New Roman"/>
          <w:snapToGrid w:val="0"/>
          <w:sz w:val="24"/>
          <w:szCs w:val="24"/>
          <w:lang w:val="es-ES" w:eastAsia="es-ES"/>
        </w:rPr>
      </w:pPr>
    </w:p>
    <w:p w14:paraId="7EF535CC"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que se hayan emitido en orden cronológico y consecutivo los certificados de disponibilidad, registro presupuestal (compromisos), obligaciones y pagos.</w:t>
      </w:r>
    </w:p>
    <w:p w14:paraId="201DDFD4" w14:textId="77777777" w:rsidR="009A6523" w:rsidRPr="009161CA" w:rsidRDefault="009A6523" w:rsidP="00A8237E">
      <w:pPr>
        <w:rPr>
          <w:rFonts w:eastAsia="Times New Roman"/>
          <w:snapToGrid w:val="0"/>
          <w:sz w:val="24"/>
          <w:szCs w:val="24"/>
          <w:lang w:val="es-ES" w:eastAsia="es-ES"/>
        </w:rPr>
      </w:pPr>
    </w:p>
    <w:p w14:paraId="3520804A"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la aplicación de la figura de reversión en los CDP, RP, obligaciones y anulación de pagos.</w:t>
      </w:r>
    </w:p>
    <w:p w14:paraId="3AE65A2B" w14:textId="77777777" w:rsidR="009A6523" w:rsidRPr="009161CA" w:rsidRDefault="009A6523" w:rsidP="00A8237E">
      <w:pPr>
        <w:rPr>
          <w:rFonts w:eastAsia="Times New Roman"/>
          <w:snapToGrid w:val="0"/>
          <w:sz w:val="24"/>
          <w:szCs w:val="24"/>
          <w:lang w:val="es-ES" w:eastAsia="es-ES"/>
        </w:rPr>
      </w:pPr>
    </w:p>
    <w:p w14:paraId="321E01CF"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que, para atender los compromisos, se hayan generado la correspondiente obligación y posteriormente su pago.</w:t>
      </w:r>
    </w:p>
    <w:p w14:paraId="4438220A" w14:textId="77777777" w:rsidR="009A6523" w:rsidRPr="009161CA" w:rsidRDefault="009A6523" w:rsidP="00A8237E">
      <w:pPr>
        <w:ind w:left="348"/>
        <w:rPr>
          <w:rFonts w:eastAsia="Times New Roman"/>
          <w:snapToGrid w:val="0"/>
          <w:sz w:val="24"/>
          <w:szCs w:val="24"/>
          <w:lang w:val="es-ES" w:eastAsia="es-ES"/>
        </w:rPr>
      </w:pPr>
    </w:p>
    <w:p w14:paraId="387EAA2E"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Revise en los libros presupuestales del gasto, que no se hayan contraído obligaciones sobre apropiaciones inexistentes, o en exceso del saldo disponible.</w:t>
      </w:r>
    </w:p>
    <w:p w14:paraId="6E538AAA" w14:textId="77777777" w:rsidR="009A6523" w:rsidRPr="009161CA" w:rsidRDefault="009A6523" w:rsidP="00A8237E">
      <w:pPr>
        <w:ind w:left="348"/>
        <w:rPr>
          <w:rFonts w:eastAsia="Times New Roman"/>
          <w:snapToGrid w:val="0"/>
          <w:sz w:val="24"/>
          <w:szCs w:val="24"/>
          <w:lang w:val="es-ES" w:eastAsia="es-ES"/>
        </w:rPr>
      </w:pPr>
    </w:p>
    <w:p w14:paraId="15FB8170"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Evalué que el Plan Anual de Adquisiciones y Bienes y Servicios este conforme a las apropiaciones del presupuesto liquidado o desagregado, que cuente con acto de aprobación y modificaciones.</w:t>
      </w:r>
    </w:p>
    <w:p w14:paraId="6CA16BE5" w14:textId="77777777" w:rsidR="009A6523" w:rsidRPr="009161CA" w:rsidRDefault="009A6523" w:rsidP="00A8237E">
      <w:pPr>
        <w:rPr>
          <w:rFonts w:eastAsia="Times New Roman"/>
          <w:snapToGrid w:val="0"/>
          <w:sz w:val="24"/>
          <w:szCs w:val="24"/>
          <w:lang w:val="es-ES" w:eastAsia="es-ES"/>
        </w:rPr>
      </w:pPr>
    </w:p>
    <w:p w14:paraId="07B5119A" w14:textId="77777777" w:rsidR="009A6523" w:rsidRPr="009161CA" w:rsidRDefault="0084095B"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lastRenderedPageBreak/>
        <w:t xml:space="preserve">Revise el </w:t>
      </w:r>
      <w:r w:rsidR="009A6523" w:rsidRPr="009161CA">
        <w:rPr>
          <w:rFonts w:eastAsia="Times New Roman"/>
          <w:snapToGrid w:val="0"/>
          <w:sz w:val="24"/>
          <w:szCs w:val="24"/>
          <w:lang w:val="es-ES" w:eastAsia="zh-CN"/>
        </w:rPr>
        <w:t>Plan Operativo Anual de Inversiones y compruebe y que exista coherencia con el presupuesto aprobado y liquidado, garantizando el cumplimiento de los programas y subprogramas del plan de desarrollo vigente a nivel de proyectos dentro del presupuesto en cada vigencia y que se hayan aplicado los planes indicativos y planes de acción respectivos.</w:t>
      </w:r>
    </w:p>
    <w:p w14:paraId="4870F984" w14:textId="77777777" w:rsidR="009A6523" w:rsidRPr="009161CA" w:rsidRDefault="009A6523" w:rsidP="00A8237E">
      <w:pPr>
        <w:rPr>
          <w:rFonts w:eastAsia="Times New Roman"/>
          <w:snapToGrid w:val="0"/>
          <w:sz w:val="24"/>
          <w:szCs w:val="24"/>
          <w:lang w:val="es-ES" w:eastAsia="es-ES"/>
        </w:rPr>
      </w:pPr>
    </w:p>
    <w:p w14:paraId="31211C1D"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aleatoriamente que cada contrato (según la muestra) haya cumplido con el tramite presupuestal, y no se hayan generados hechos cumplidos o vigencias expiradas.</w:t>
      </w:r>
    </w:p>
    <w:p w14:paraId="5E40523C" w14:textId="77777777" w:rsidR="009A6523" w:rsidRPr="009161CA" w:rsidRDefault="009A6523" w:rsidP="00A8237E">
      <w:pPr>
        <w:ind w:left="348"/>
        <w:rPr>
          <w:rFonts w:eastAsia="Times New Roman"/>
          <w:snapToGrid w:val="0"/>
          <w:sz w:val="24"/>
          <w:szCs w:val="24"/>
          <w:lang w:val="es-ES" w:eastAsia="es-ES"/>
        </w:rPr>
      </w:pPr>
    </w:p>
    <w:p w14:paraId="649FAF7F"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Informe sobre el estado de los recursos del crédito (deuda pública), y verifique que no se hayan adquirido compromisos hasta tanto no hayan perfeccionado los contratos de empréstito y/o ingresado los recursos.</w:t>
      </w:r>
    </w:p>
    <w:p w14:paraId="5D1C83F6" w14:textId="77777777" w:rsidR="009A6523" w:rsidRPr="009161CA" w:rsidRDefault="009A6523" w:rsidP="00A8237E">
      <w:pPr>
        <w:rPr>
          <w:rFonts w:eastAsia="Times New Roman"/>
          <w:snapToGrid w:val="0"/>
          <w:sz w:val="24"/>
          <w:szCs w:val="24"/>
          <w:lang w:val="es-ES" w:eastAsia="es-ES"/>
        </w:rPr>
      </w:pPr>
    </w:p>
    <w:p w14:paraId="29FF52A1"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que dentro del presupuesto se haya incorporado los créditos judicialmente reconocidos, laudos arbitrales y/o conciliaciones, verifique su incorporación en el presupuesto de gastos y analice las actuaciones de la entidad en el cumplimiento de las decisiones judiciales.</w:t>
      </w:r>
    </w:p>
    <w:p w14:paraId="4311B14C" w14:textId="77777777" w:rsidR="009A6523" w:rsidRPr="009161CA" w:rsidRDefault="009A6523" w:rsidP="00A8237E">
      <w:pPr>
        <w:ind w:left="348"/>
        <w:rPr>
          <w:rFonts w:eastAsia="Times New Roman"/>
          <w:snapToGrid w:val="0"/>
          <w:sz w:val="24"/>
          <w:szCs w:val="24"/>
          <w:lang w:val="es-ES" w:eastAsia="es-ES"/>
        </w:rPr>
      </w:pPr>
    </w:p>
    <w:p w14:paraId="18CB7D0A"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Constate la correcta imputación de las operaciones y transacciones que afectan el presupuesto de la respectiva vigencia fiscal.</w:t>
      </w:r>
    </w:p>
    <w:p w14:paraId="5188A699" w14:textId="77777777" w:rsidR="009A6523" w:rsidRPr="009161CA" w:rsidRDefault="009A6523" w:rsidP="00A8237E">
      <w:pPr>
        <w:rPr>
          <w:rFonts w:eastAsia="Times New Roman"/>
          <w:snapToGrid w:val="0"/>
          <w:sz w:val="24"/>
          <w:szCs w:val="24"/>
          <w:lang w:val="es-ES" w:eastAsia="es-ES"/>
        </w:rPr>
      </w:pPr>
    </w:p>
    <w:p w14:paraId="026C1DBE"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Realice pruebas aritméticas aleatorias al libro de Apropiaciones y confronte con documentos físicos por rubro la exactitud de los registros y saldos.</w:t>
      </w:r>
    </w:p>
    <w:p w14:paraId="08BDB38E" w14:textId="77777777" w:rsidR="009A6523" w:rsidRPr="009161CA" w:rsidRDefault="009A6523" w:rsidP="00A8237E">
      <w:pPr>
        <w:ind w:left="348"/>
        <w:rPr>
          <w:rFonts w:eastAsia="Times New Roman"/>
          <w:snapToGrid w:val="0"/>
          <w:sz w:val="24"/>
          <w:szCs w:val="24"/>
          <w:lang w:val="es-ES" w:eastAsia="es-ES"/>
        </w:rPr>
      </w:pPr>
    </w:p>
    <w:p w14:paraId="709E0489"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que se haya creado el plan de contingencias para atender las demandas de la entidad en el servicio de la deuda.</w:t>
      </w:r>
    </w:p>
    <w:p w14:paraId="7920E435" w14:textId="77777777" w:rsidR="009A6523" w:rsidRPr="009161CA" w:rsidRDefault="009A6523" w:rsidP="00A8237E">
      <w:pPr>
        <w:rPr>
          <w:rFonts w:eastAsia="Times New Roman"/>
          <w:snapToGrid w:val="0"/>
          <w:sz w:val="24"/>
          <w:szCs w:val="24"/>
          <w:lang w:val="es-ES" w:eastAsia="es-ES"/>
        </w:rPr>
      </w:pPr>
    </w:p>
    <w:p w14:paraId="7DDFBE42"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Compruebe que se haya cumplido prioritariamente con la atención de los sueldos de personal, prestaciones sociales, servicios públicos, seguros, mantenimiento, sentencias, pensiones y transferencias asociadas a la nómina y recuerde que el incumplimiento de esta disposición es causal de mala conducta del representante legal y del ordenador del gasto.</w:t>
      </w:r>
    </w:p>
    <w:p w14:paraId="0B92F7AB" w14:textId="77777777" w:rsidR="009A6523" w:rsidRPr="009161CA" w:rsidRDefault="009A6523" w:rsidP="00A8237E">
      <w:pPr>
        <w:rPr>
          <w:rFonts w:eastAsia="Times New Roman"/>
          <w:snapToGrid w:val="0"/>
          <w:sz w:val="24"/>
          <w:szCs w:val="24"/>
          <w:lang w:val="es-ES" w:eastAsia="es-ES"/>
        </w:rPr>
      </w:pPr>
    </w:p>
    <w:p w14:paraId="2034212E"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Confronte los registros presupuestales y confirme que los fallos de tutela hayan sido pagados con cargo al rubro que corresponda a la naturaleza del negocio fallado y que, para su pago en primera instancia, se hayan efectuado los traslados presupuéstales con cargo a los saldos de apropiación disponibles durante la vigencia fiscal en curso.</w:t>
      </w:r>
    </w:p>
    <w:p w14:paraId="0AE9B52F" w14:textId="77777777" w:rsidR="009A6523" w:rsidRPr="009161CA" w:rsidRDefault="009A6523" w:rsidP="00A8237E">
      <w:pPr>
        <w:rPr>
          <w:rFonts w:eastAsia="Times New Roman"/>
          <w:snapToGrid w:val="0"/>
          <w:sz w:val="24"/>
          <w:szCs w:val="24"/>
          <w:lang w:val="es-ES" w:eastAsia="es-ES"/>
        </w:rPr>
      </w:pPr>
    </w:p>
    <w:p w14:paraId="42D88CE3"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los límites máximos salariales</w:t>
      </w:r>
      <w:r w:rsidR="0084095B" w:rsidRPr="009161CA">
        <w:rPr>
          <w:rFonts w:eastAsia="Times New Roman"/>
          <w:snapToGrid w:val="0"/>
          <w:sz w:val="24"/>
          <w:szCs w:val="24"/>
          <w:lang w:val="es-ES" w:eastAsia="zh-CN"/>
        </w:rPr>
        <w:t xml:space="preserve"> del</w:t>
      </w:r>
      <w:r w:rsidRPr="009161CA">
        <w:rPr>
          <w:rFonts w:eastAsia="Times New Roman"/>
          <w:snapToGrid w:val="0"/>
          <w:sz w:val="24"/>
          <w:szCs w:val="24"/>
          <w:lang w:val="es-ES" w:eastAsia="zh-CN"/>
        </w:rPr>
        <w:t xml:space="preserve"> alcalde y personero atendiendo la categorización establecida en la Ley 617 de 2000 y normas modificatorias o complementarias y que se liquiden basados en el decreto que emite el gobierno nacional en cada anualidad. </w:t>
      </w:r>
    </w:p>
    <w:p w14:paraId="08A1BEE1" w14:textId="77777777" w:rsidR="009A6523" w:rsidRPr="009161CA" w:rsidRDefault="009A6523" w:rsidP="00A8237E">
      <w:pPr>
        <w:ind w:left="348"/>
        <w:rPr>
          <w:rFonts w:eastAsia="Times New Roman"/>
          <w:snapToGrid w:val="0"/>
          <w:sz w:val="24"/>
          <w:szCs w:val="24"/>
          <w:lang w:val="es-ES" w:eastAsia="es-ES"/>
        </w:rPr>
      </w:pPr>
    </w:p>
    <w:p w14:paraId="40246C1F"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mediante muestra aleatoria el cumplimiento de las normas presupuéstales en el trámite del proceso de nómina y demás prestaciones legales, pago correcto de los valores y transferencia oportuna de los valores parafiscales y los descuentos a terceros (juzgados, impuestos, cooperativas, seguros etc.)</w:t>
      </w:r>
    </w:p>
    <w:p w14:paraId="5054A572" w14:textId="77777777" w:rsidR="009A6523" w:rsidRPr="009161CA" w:rsidRDefault="009A6523" w:rsidP="00A8237E">
      <w:pPr>
        <w:ind w:left="348"/>
        <w:rPr>
          <w:rFonts w:eastAsia="Times New Roman"/>
          <w:snapToGrid w:val="0"/>
          <w:sz w:val="24"/>
          <w:szCs w:val="24"/>
          <w:lang w:val="es-ES" w:eastAsia="es-ES"/>
        </w:rPr>
      </w:pPr>
    </w:p>
    <w:p w14:paraId="5A5BEB7E"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Observe las acciones de la administración para dar cumplimiento a la incorporación normas de austeridad fijadas por el Gobierno Nacional.</w:t>
      </w:r>
    </w:p>
    <w:p w14:paraId="13661BE4" w14:textId="77777777" w:rsidR="009A6523" w:rsidRPr="009161CA" w:rsidRDefault="009A6523" w:rsidP="00A8237E">
      <w:pPr>
        <w:ind w:left="348"/>
        <w:rPr>
          <w:rFonts w:eastAsia="Times New Roman"/>
          <w:snapToGrid w:val="0"/>
          <w:sz w:val="24"/>
          <w:szCs w:val="24"/>
          <w:lang w:val="es-ES" w:eastAsia="es-ES"/>
        </w:rPr>
      </w:pPr>
    </w:p>
    <w:p w14:paraId="4F48A882"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Evalué el manejo de la caja menor y que se haya cumplido con el Decreto 2768 de 2012 o norma que lo modifique; y que se haya utilizado para gastos urgentes, fortuitos e inaplazables.</w:t>
      </w:r>
    </w:p>
    <w:p w14:paraId="31756349" w14:textId="77777777" w:rsidR="009A6523" w:rsidRPr="009161CA" w:rsidRDefault="009A6523" w:rsidP="00A8237E">
      <w:pPr>
        <w:ind w:left="348"/>
        <w:rPr>
          <w:rFonts w:eastAsia="Times New Roman"/>
          <w:snapToGrid w:val="0"/>
          <w:sz w:val="24"/>
          <w:szCs w:val="24"/>
          <w:lang w:val="es-ES" w:eastAsia="es-ES"/>
        </w:rPr>
      </w:pPr>
    </w:p>
    <w:p w14:paraId="7F6EBC1C"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que los compromisos que desbordan la anualidad cuenten con las vigencias futuras ordinarias con la respectiva autorización y que su ejecución se inicie con presupuesto de la vigencia en curso, dando cumplimiento a la Ley 819 de 2003.</w:t>
      </w:r>
    </w:p>
    <w:p w14:paraId="56338125" w14:textId="77777777" w:rsidR="009A6523" w:rsidRPr="009161CA" w:rsidRDefault="009A6523" w:rsidP="00A8237E">
      <w:pPr>
        <w:rPr>
          <w:rFonts w:eastAsia="Times New Roman"/>
          <w:snapToGrid w:val="0"/>
          <w:sz w:val="24"/>
          <w:szCs w:val="24"/>
          <w:lang w:val="es-ES" w:eastAsia="es-ES"/>
        </w:rPr>
      </w:pPr>
    </w:p>
    <w:p w14:paraId="10EE55C4"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que las vigencias futuras excepcionales cuenten con la respectiva autorización y hayan sido declaradas de importancia estratégica, dando cumplimiento a la Ley 1483 de 2011 y Decreto 2767 de 2012.</w:t>
      </w:r>
    </w:p>
    <w:p w14:paraId="225CF435" w14:textId="77777777" w:rsidR="009A6523" w:rsidRPr="009161CA" w:rsidRDefault="009A6523" w:rsidP="00A8237E">
      <w:pPr>
        <w:ind w:left="348"/>
        <w:rPr>
          <w:rFonts w:eastAsia="Times New Roman"/>
          <w:snapToGrid w:val="0"/>
          <w:sz w:val="24"/>
          <w:szCs w:val="24"/>
          <w:lang w:val="es-ES" w:eastAsia="es-ES"/>
        </w:rPr>
      </w:pPr>
    </w:p>
    <w:p w14:paraId="63114AFA"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 xml:space="preserve">Verifique que las vigencias futuras ordinarias o excepcionales autorizadas no hayan caducado. </w:t>
      </w:r>
    </w:p>
    <w:p w14:paraId="29763BBA" w14:textId="77777777" w:rsidR="009A6523" w:rsidRPr="009161CA" w:rsidRDefault="009A6523" w:rsidP="00A8237E">
      <w:pPr>
        <w:ind w:left="348"/>
        <w:rPr>
          <w:rFonts w:eastAsia="Times New Roman"/>
          <w:snapToGrid w:val="0"/>
          <w:sz w:val="24"/>
          <w:szCs w:val="24"/>
          <w:lang w:val="es-ES" w:eastAsia="es-ES"/>
        </w:rPr>
      </w:pPr>
    </w:p>
    <w:p w14:paraId="37DE1F6B"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Solicite relación de los negocios fiduciarios de administración o manejo de recursos que cubran más de una vigencia fiscal, y verifique que previamente a la apertura de la licitación o concurso hayan contado con la autorización para comprometer vigencias futuras sobre la remuneración de la entidad fiduciaria. El anterior requisito será igualmente necesario en caso de adición, prórroga o reajuste de los contratos celebrados, siempre y cuando cubran más de una vigencia fiscal. (Decreto 568/96).</w:t>
      </w:r>
    </w:p>
    <w:p w14:paraId="5F682555" w14:textId="77777777" w:rsidR="009A6523" w:rsidRPr="009161CA" w:rsidRDefault="009A6523" w:rsidP="00A8237E">
      <w:pPr>
        <w:rPr>
          <w:rFonts w:eastAsia="Times New Roman"/>
          <w:snapToGrid w:val="0"/>
          <w:sz w:val="24"/>
          <w:szCs w:val="24"/>
          <w:lang w:val="es-ES" w:eastAsia="es-ES"/>
        </w:rPr>
      </w:pPr>
    </w:p>
    <w:p w14:paraId="396D2970"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Verificar aleatoriamente la destinación específica de las participaciones establecidas en la Constitución y en la ley.</w:t>
      </w:r>
    </w:p>
    <w:p w14:paraId="2BDB7552" w14:textId="77777777" w:rsidR="009A6523" w:rsidRPr="009161CA" w:rsidRDefault="009A6523" w:rsidP="00A8237E">
      <w:pPr>
        <w:ind w:left="348"/>
        <w:rPr>
          <w:rFonts w:eastAsia="Times New Roman"/>
          <w:snapToGrid w:val="0"/>
          <w:sz w:val="24"/>
          <w:szCs w:val="24"/>
          <w:lang w:val="es-ES" w:eastAsia="es-ES"/>
        </w:rPr>
      </w:pPr>
    </w:p>
    <w:p w14:paraId="1D309725"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la existencia de planes de desempeño de ajuste fiscal, financiero y administrativo tendientes a restablecer la solidez económica y financiera de las entidades territoriales y el envío trimestral de la información correspondiente al Ministerio de Hacienda y Crédito Público -Dirección General de Apoyo Fiscal (DAF).</w:t>
      </w:r>
    </w:p>
    <w:p w14:paraId="6C231D70" w14:textId="77777777" w:rsidR="009A6523" w:rsidRPr="009161CA" w:rsidRDefault="009A6523" w:rsidP="00A8237E">
      <w:pPr>
        <w:rPr>
          <w:rFonts w:eastAsia="Times New Roman"/>
          <w:snapToGrid w:val="0"/>
          <w:sz w:val="24"/>
          <w:szCs w:val="24"/>
          <w:lang w:val="es-ES" w:eastAsia="es-ES"/>
        </w:rPr>
      </w:pPr>
    </w:p>
    <w:p w14:paraId="1A2D37F8"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lastRenderedPageBreak/>
        <w:t>Verificación sobre si los pagos que no constituyen salario y los pagos por auxilio de transporte no han hecho parte de la base para liquidar los aportes con destino al Servicio Nacional de Aprendizaje, SENA, Instituto Colombiano de Bienestar Familiar, ICBF, Escuela Superior de Administración Pública, ESAP, Régimen del Subsidio Familiar y contribuciones a la seguridad social establecidas por la Ley 100 de 1993.</w:t>
      </w:r>
    </w:p>
    <w:p w14:paraId="53C8D652" w14:textId="77777777" w:rsidR="009A6523" w:rsidRPr="009161CA" w:rsidRDefault="009A6523" w:rsidP="00A8237E">
      <w:pPr>
        <w:rPr>
          <w:rFonts w:eastAsia="Times New Roman"/>
          <w:snapToGrid w:val="0"/>
          <w:sz w:val="24"/>
          <w:szCs w:val="24"/>
          <w:lang w:val="es-ES" w:eastAsia="es-ES"/>
        </w:rPr>
      </w:pPr>
    </w:p>
    <w:p w14:paraId="5AD2EE97"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Si se tuvo en cuenta que los servidores públicos que sean encargados por ausencia temporal del titular para asumir empleos diferentes de aquellos para los cuales han sido nombrados, no pueden tener derecho al pago de la remuneración señalada para el empleo que se desempeña temporalmente mientras su titular la esté devengando y que no se podrá encargar provisionalmente a servidor público alguno para ocupar cargos de mayor jerarquía sin la disponibilidad presupuestal correspondiente.</w:t>
      </w:r>
    </w:p>
    <w:p w14:paraId="6917F8C9" w14:textId="77777777" w:rsidR="009A6523" w:rsidRPr="009161CA" w:rsidRDefault="009A6523" w:rsidP="00A8237E">
      <w:pPr>
        <w:rPr>
          <w:rFonts w:eastAsia="Times New Roman"/>
          <w:snapToGrid w:val="0"/>
          <w:sz w:val="24"/>
          <w:szCs w:val="24"/>
          <w:lang w:val="es-ES" w:eastAsia="es-ES"/>
        </w:rPr>
      </w:pPr>
    </w:p>
    <w:p w14:paraId="57B0205E"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Seguimiento respecto a que el servidor público que adquiera el derecho a disfrutar su pensión de vejez o jubilación podrá optar por dicho beneficio o continuar vinculado al servicio hasta que cumpla la edad de retiro forzoso.</w:t>
      </w:r>
    </w:p>
    <w:p w14:paraId="1AD69ED3" w14:textId="77777777" w:rsidR="009A6523" w:rsidRPr="009161CA" w:rsidRDefault="009A6523" w:rsidP="00A8237E">
      <w:pPr>
        <w:ind w:left="348"/>
        <w:rPr>
          <w:rFonts w:eastAsia="Times New Roman"/>
          <w:snapToGrid w:val="0"/>
          <w:sz w:val="24"/>
          <w:szCs w:val="24"/>
          <w:lang w:val="es-ES" w:eastAsia="es-ES"/>
        </w:rPr>
      </w:pPr>
    </w:p>
    <w:p w14:paraId="3697D4FA" w14:textId="77777777" w:rsidR="009A6523" w:rsidRPr="009161CA" w:rsidRDefault="009A6523" w:rsidP="00A8237E">
      <w:pPr>
        <w:numPr>
          <w:ilvl w:val="0"/>
          <w:numId w:val="31"/>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Atención al desarrollo de los acuerdos de reestructuración, respecto a si el Gobernador o el Alcalde fueron debidamente facultados por la Asamblea o el Concejo y si dicha autorización comprendió las operaciones presupuestales necesarias para su cumplimiento.</w:t>
      </w:r>
    </w:p>
    <w:p w14:paraId="79D249DE" w14:textId="77777777" w:rsidR="009A6523" w:rsidRPr="009161CA" w:rsidRDefault="009A6523" w:rsidP="00A8237E">
      <w:pPr>
        <w:autoSpaceDE w:val="0"/>
        <w:autoSpaceDN w:val="0"/>
        <w:adjustRightInd w:val="0"/>
        <w:rPr>
          <w:rFonts w:eastAsia="Times New Roman"/>
          <w:bCs/>
          <w:sz w:val="24"/>
          <w:szCs w:val="24"/>
          <w:lang w:val="es-ES" w:eastAsia="es-ES"/>
        </w:rPr>
      </w:pPr>
    </w:p>
    <w:p w14:paraId="1368BBB1" w14:textId="77777777" w:rsidR="009A6523" w:rsidRPr="009161CA" w:rsidRDefault="009A6523" w:rsidP="00A8237E">
      <w:pPr>
        <w:jc w:val="left"/>
        <w:rPr>
          <w:rFonts w:eastAsia="Times New Roman"/>
          <w:b/>
          <w:snapToGrid w:val="0"/>
          <w:sz w:val="24"/>
          <w:szCs w:val="24"/>
          <w:lang w:val="es-ES" w:eastAsia="es-ES"/>
        </w:rPr>
      </w:pPr>
      <w:r w:rsidRPr="009161CA">
        <w:rPr>
          <w:rFonts w:eastAsia="Times New Roman"/>
          <w:b/>
          <w:snapToGrid w:val="0"/>
          <w:sz w:val="24"/>
          <w:szCs w:val="24"/>
          <w:lang w:val="es-ES" w:eastAsia="es-ES"/>
        </w:rPr>
        <w:t>CIERRE PRESUPUESTAL</w:t>
      </w:r>
    </w:p>
    <w:p w14:paraId="33F53A76" w14:textId="77777777" w:rsidR="009A6523" w:rsidRPr="009161CA" w:rsidRDefault="009A6523" w:rsidP="00A8237E">
      <w:pPr>
        <w:rPr>
          <w:rFonts w:eastAsia="Times New Roman"/>
          <w:b/>
          <w:snapToGrid w:val="0"/>
          <w:sz w:val="24"/>
          <w:szCs w:val="24"/>
          <w:lang w:val="es-ES" w:eastAsia="es-ES"/>
        </w:rPr>
      </w:pPr>
    </w:p>
    <w:p w14:paraId="61D08D71" w14:textId="77777777" w:rsidR="009A6523" w:rsidRPr="009161CA" w:rsidRDefault="009A6523" w:rsidP="00A8237E">
      <w:pPr>
        <w:numPr>
          <w:ilvl w:val="0"/>
          <w:numId w:val="31"/>
        </w:numPr>
        <w:ind w:left="360"/>
        <w:rPr>
          <w:rFonts w:eastAsia="Times New Roman"/>
          <w:snapToGrid w:val="0"/>
          <w:sz w:val="24"/>
          <w:szCs w:val="24"/>
          <w:lang w:val="es-ES" w:eastAsia="es-ES"/>
        </w:rPr>
      </w:pPr>
      <w:r w:rsidRPr="009161CA">
        <w:rPr>
          <w:rFonts w:eastAsia="Times New Roman"/>
          <w:snapToGrid w:val="0"/>
          <w:sz w:val="24"/>
          <w:szCs w:val="24"/>
          <w:lang w:val="es-ES" w:eastAsia="es-ES"/>
        </w:rPr>
        <w:t>Solicite copia del acto administrativo de constitución de las reservas presupuestales y las cuentas por pagar y verifique contra soportes que se hayan constituido correctamente antes del 20 de enero de cada vigencia.</w:t>
      </w:r>
    </w:p>
    <w:p w14:paraId="18CF1A52" w14:textId="77777777" w:rsidR="009A6523" w:rsidRPr="009161CA" w:rsidRDefault="009A6523" w:rsidP="00A8237E">
      <w:pPr>
        <w:rPr>
          <w:rFonts w:eastAsia="Times New Roman"/>
          <w:snapToGrid w:val="0"/>
          <w:sz w:val="24"/>
          <w:szCs w:val="24"/>
          <w:lang w:val="es-ES" w:eastAsia="es-ES"/>
        </w:rPr>
      </w:pPr>
    </w:p>
    <w:p w14:paraId="5C316F57" w14:textId="77777777" w:rsidR="009A6523" w:rsidRPr="009161CA" w:rsidRDefault="009A6523" w:rsidP="00A8237E">
      <w:pPr>
        <w:numPr>
          <w:ilvl w:val="0"/>
          <w:numId w:val="31"/>
        </w:numPr>
        <w:ind w:left="360"/>
        <w:rPr>
          <w:rFonts w:eastAsia="Times New Roman"/>
          <w:snapToGrid w:val="0"/>
          <w:sz w:val="24"/>
          <w:szCs w:val="24"/>
          <w:lang w:val="es-ES" w:eastAsia="es-ES"/>
        </w:rPr>
      </w:pPr>
      <w:r w:rsidRPr="009161CA">
        <w:rPr>
          <w:rFonts w:eastAsia="Times New Roman"/>
          <w:snapToGrid w:val="0"/>
          <w:sz w:val="24"/>
          <w:szCs w:val="24"/>
          <w:lang w:val="es-ES" w:eastAsia="es-ES"/>
        </w:rPr>
        <w:t>Confronte que las cuentas por pagar hayan sido constituidas por los empleados de manejo de las pagadurías o tesorerías con la aprobación del ordenador del gasto y las reservas presupuestales por parte del jefe de presupuesto y el representante legal.</w:t>
      </w:r>
    </w:p>
    <w:p w14:paraId="6F89353E" w14:textId="77777777" w:rsidR="009A6523" w:rsidRPr="009161CA" w:rsidRDefault="009A6523" w:rsidP="00A8237E">
      <w:pPr>
        <w:rPr>
          <w:rFonts w:eastAsia="Times New Roman"/>
          <w:snapToGrid w:val="0"/>
          <w:sz w:val="24"/>
          <w:szCs w:val="24"/>
          <w:lang w:val="es-ES" w:eastAsia="es-ES"/>
        </w:rPr>
      </w:pPr>
    </w:p>
    <w:p w14:paraId="7DCC8727" w14:textId="77777777" w:rsidR="009A6523" w:rsidRPr="009161CA" w:rsidRDefault="009A6523" w:rsidP="00A8237E">
      <w:pPr>
        <w:numPr>
          <w:ilvl w:val="0"/>
          <w:numId w:val="31"/>
        </w:numPr>
        <w:ind w:left="360"/>
        <w:rPr>
          <w:rFonts w:eastAsia="Times New Roman"/>
          <w:snapToGrid w:val="0"/>
          <w:sz w:val="24"/>
          <w:szCs w:val="24"/>
          <w:lang w:val="es-ES" w:eastAsia="es-ES"/>
        </w:rPr>
      </w:pPr>
      <w:r w:rsidRPr="009161CA">
        <w:rPr>
          <w:rFonts w:eastAsia="Times New Roman"/>
          <w:snapToGrid w:val="0"/>
          <w:sz w:val="24"/>
          <w:szCs w:val="24"/>
          <w:lang w:val="es-ES" w:eastAsia="es-ES"/>
        </w:rPr>
        <w:t>Evalué que las cuentas por pagar sea la diferencia entre obligaciones y pagos y confróntela con las ejecuciones del gasto del CHIP-CGR.</w:t>
      </w:r>
    </w:p>
    <w:p w14:paraId="2A69D848" w14:textId="77777777" w:rsidR="009A6523" w:rsidRPr="009161CA" w:rsidRDefault="009A6523" w:rsidP="00A8237E">
      <w:pPr>
        <w:rPr>
          <w:rFonts w:eastAsia="Times New Roman"/>
          <w:snapToGrid w:val="0"/>
          <w:sz w:val="24"/>
          <w:szCs w:val="24"/>
          <w:lang w:val="es-ES" w:eastAsia="es-ES"/>
        </w:rPr>
      </w:pPr>
    </w:p>
    <w:p w14:paraId="399B1866" w14:textId="77777777" w:rsidR="009A6523" w:rsidRPr="009161CA" w:rsidRDefault="009A6523" w:rsidP="00A8237E">
      <w:pPr>
        <w:numPr>
          <w:ilvl w:val="0"/>
          <w:numId w:val="31"/>
        </w:numPr>
        <w:ind w:left="360"/>
        <w:rPr>
          <w:rFonts w:eastAsia="Times New Roman"/>
          <w:snapToGrid w:val="0"/>
          <w:sz w:val="24"/>
          <w:szCs w:val="24"/>
          <w:lang w:val="es-ES" w:eastAsia="es-ES"/>
        </w:rPr>
      </w:pPr>
      <w:r w:rsidRPr="009161CA">
        <w:rPr>
          <w:rFonts w:eastAsia="Times New Roman"/>
          <w:snapToGrid w:val="0"/>
          <w:sz w:val="24"/>
          <w:szCs w:val="24"/>
          <w:lang w:val="es-ES" w:eastAsia="es-ES"/>
        </w:rPr>
        <w:t>Evalué que las reservas presupuestales sea la diferencia entre compromisos (registros presupuestales) y obligaciones y confróntela con las ejecuciones del gasto del CHIP-CGR. (No aplica para empresas industriales y comerciales del estado o asimiladas).</w:t>
      </w:r>
    </w:p>
    <w:p w14:paraId="0E03DD85" w14:textId="77777777" w:rsidR="009A6523" w:rsidRPr="009161CA" w:rsidRDefault="009A6523" w:rsidP="00A8237E">
      <w:pPr>
        <w:rPr>
          <w:rFonts w:eastAsia="Times New Roman"/>
          <w:snapToGrid w:val="0"/>
          <w:sz w:val="24"/>
          <w:szCs w:val="24"/>
          <w:lang w:val="es-ES" w:eastAsia="es-ES"/>
        </w:rPr>
      </w:pPr>
    </w:p>
    <w:p w14:paraId="4555F056" w14:textId="77777777" w:rsidR="009A6523" w:rsidRPr="009161CA" w:rsidRDefault="009A6523" w:rsidP="00A8237E">
      <w:pPr>
        <w:numPr>
          <w:ilvl w:val="0"/>
          <w:numId w:val="31"/>
        </w:numPr>
        <w:ind w:left="360"/>
        <w:rPr>
          <w:rFonts w:eastAsia="Times New Roman"/>
          <w:snapToGrid w:val="0"/>
          <w:sz w:val="24"/>
          <w:szCs w:val="24"/>
          <w:lang w:val="es-ES" w:eastAsia="es-ES"/>
        </w:rPr>
      </w:pPr>
      <w:r w:rsidRPr="009161CA">
        <w:rPr>
          <w:rFonts w:eastAsia="Times New Roman"/>
          <w:snapToGrid w:val="0"/>
          <w:sz w:val="24"/>
          <w:szCs w:val="24"/>
          <w:lang w:val="es-ES" w:eastAsia="es-ES"/>
        </w:rPr>
        <w:lastRenderedPageBreak/>
        <w:t>Solicite copia de la ejecución presupuestal de las cuentas por pagar y reservas presupuestales del año anterior y verifique que hayan sido pagadas en su totalidad.</w:t>
      </w:r>
    </w:p>
    <w:p w14:paraId="0CF1F5DA" w14:textId="77777777" w:rsidR="009A6523" w:rsidRPr="009161CA" w:rsidRDefault="009A6523" w:rsidP="00A8237E">
      <w:pPr>
        <w:ind w:left="348"/>
        <w:rPr>
          <w:rFonts w:eastAsia="Times New Roman"/>
          <w:snapToGrid w:val="0"/>
          <w:sz w:val="24"/>
          <w:szCs w:val="24"/>
          <w:lang w:val="es-ES" w:eastAsia="es-ES"/>
        </w:rPr>
      </w:pPr>
    </w:p>
    <w:p w14:paraId="3971612C" w14:textId="77777777" w:rsidR="009A6523" w:rsidRPr="009161CA" w:rsidRDefault="009A6523" w:rsidP="00A8237E">
      <w:pPr>
        <w:numPr>
          <w:ilvl w:val="0"/>
          <w:numId w:val="31"/>
        </w:numPr>
        <w:ind w:left="360"/>
        <w:rPr>
          <w:rFonts w:eastAsia="Times New Roman"/>
          <w:snapToGrid w:val="0"/>
          <w:sz w:val="24"/>
          <w:szCs w:val="24"/>
          <w:lang w:val="es-ES" w:eastAsia="es-ES"/>
        </w:rPr>
      </w:pPr>
      <w:r w:rsidRPr="009161CA">
        <w:rPr>
          <w:rFonts w:eastAsia="Times New Roman"/>
          <w:snapToGrid w:val="0"/>
          <w:sz w:val="24"/>
          <w:szCs w:val="24"/>
          <w:lang w:val="es-ES" w:eastAsia="es-ES"/>
        </w:rPr>
        <w:t>En los casos que durante el año de la vigencia de la reserva o cuenta por pagar haya desaparecido el compromiso u obligación que las originaba y que se hayan emitido el acta de cancelación respectiva.</w:t>
      </w:r>
    </w:p>
    <w:p w14:paraId="4DA99892" w14:textId="77777777" w:rsidR="009A6523" w:rsidRPr="009161CA" w:rsidRDefault="009A6523" w:rsidP="00A8237E">
      <w:pPr>
        <w:ind w:left="348"/>
        <w:rPr>
          <w:rFonts w:eastAsia="Times New Roman"/>
          <w:snapToGrid w:val="0"/>
          <w:sz w:val="24"/>
          <w:szCs w:val="24"/>
          <w:lang w:val="es-ES" w:eastAsia="es-ES"/>
        </w:rPr>
      </w:pPr>
    </w:p>
    <w:p w14:paraId="7E4EECBB" w14:textId="77777777" w:rsidR="009A6523" w:rsidRPr="009161CA" w:rsidRDefault="009A6523" w:rsidP="00A8237E">
      <w:pPr>
        <w:numPr>
          <w:ilvl w:val="0"/>
          <w:numId w:val="31"/>
        </w:numPr>
        <w:ind w:left="360"/>
        <w:rPr>
          <w:rFonts w:eastAsia="Times New Roman"/>
          <w:snapToGrid w:val="0"/>
          <w:sz w:val="24"/>
          <w:szCs w:val="24"/>
          <w:lang w:val="es-ES" w:eastAsia="es-ES"/>
        </w:rPr>
      </w:pPr>
      <w:r w:rsidRPr="009161CA">
        <w:rPr>
          <w:rFonts w:eastAsia="Times New Roman"/>
          <w:snapToGrid w:val="0"/>
          <w:sz w:val="24"/>
          <w:szCs w:val="24"/>
          <w:lang w:val="es-ES" w:eastAsia="es-ES"/>
        </w:rPr>
        <w:t>Verifique que cuando no se haya cancelado las cuentas por pagar o reserva presupuestal en el año de su vigencia y estas fenezcan, hayan sido constituidas en un acto administrativo como vigencias expiradas.</w:t>
      </w:r>
    </w:p>
    <w:p w14:paraId="34DCBE04" w14:textId="77777777" w:rsidR="009A6523" w:rsidRPr="009161CA" w:rsidRDefault="009A6523" w:rsidP="00A8237E">
      <w:pPr>
        <w:ind w:left="348"/>
        <w:rPr>
          <w:rFonts w:eastAsia="Times New Roman"/>
          <w:snapToGrid w:val="0"/>
          <w:sz w:val="24"/>
          <w:szCs w:val="24"/>
          <w:lang w:val="es-ES" w:eastAsia="es-ES"/>
        </w:rPr>
      </w:pPr>
    </w:p>
    <w:p w14:paraId="13727181" w14:textId="77777777" w:rsidR="009A6523" w:rsidRPr="009161CA" w:rsidRDefault="009A6523" w:rsidP="00A8237E">
      <w:pPr>
        <w:numPr>
          <w:ilvl w:val="0"/>
          <w:numId w:val="31"/>
        </w:numPr>
        <w:ind w:left="360"/>
        <w:rPr>
          <w:rFonts w:eastAsia="Times New Roman"/>
          <w:snapToGrid w:val="0"/>
          <w:sz w:val="24"/>
          <w:szCs w:val="24"/>
          <w:lang w:val="es-ES" w:eastAsia="es-ES"/>
        </w:rPr>
      </w:pPr>
      <w:r w:rsidRPr="009161CA">
        <w:rPr>
          <w:rFonts w:eastAsia="Times New Roman"/>
          <w:snapToGrid w:val="0"/>
          <w:sz w:val="24"/>
          <w:szCs w:val="24"/>
          <w:lang w:val="es-ES" w:eastAsia="es-ES"/>
        </w:rPr>
        <w:t>Verifique que las reservas presupuestales constituidas hayan cumplido con el requisito previo de vigencias futuras ordinarias o excepcionales.</w:t>
      </w:r>
    </w:p>
    <w:p w14:paraId="2879115F" w14:textId="77777777" w:rsidR="009A6523" w:rsidRPr="009161CA" w:rsidRDefault="009A6523" w:rsidP="00A8237E">
      <w:pPr>
        <w:ind w:left="348"/>
        <w:rPr>
          <w:rFonts w:eastAsia="Times New Roman"/>
          <w:snapToGrid w:val="0"/>
          <w:sz w:val="24"/>
          <w:szCs w:val="24"/>
          <w:lang w:val="es-ES" w:eastAsia="es-ES"/>
        </w:rPr>
      </w:pPr>
    </w:p>
    <w:p w14:paraId="479C2322" w14:textId="77777777" w:rsidR="009A6523" w:rsidRPr="009161CA" w:rsidRDefault="009A6523" w:rsidP="00A8237E">
      <w:pPr>
        <w:numPr>
          <w:ilvl w:val="0"/>
          <w:numId w:val="31"/>
        </w:numPr>
        <w:ind w:left="360"/>
        <w:rPr>
          <w:rFonts w:eastAsia="Times New Roman"/>
          <w:snapToGrid w:val="0"/>
          <w:sz w:val="24"/>
          <w:szCs w:val="24"/>
          <w:lang w:val="es-ES" w:eastAsia="es-ES"/>
        </w:rPr>
      </w:pPr>
      <w:r w:rsidRPr="009161CA">
        <w:rPr>
          <w:rFonts w:eastAsia="Times New Roman"/>
          <w:snapToGrid w:val="0"/>
          <w:sz w:val="24"/>
          <w:szCs w:val="24"/>
          <w:lang w:val="es-ES" w:eastAsia="es-ES"/>
        </w:rPr>
        <w:t>Recuerde que los ordenadores, pagadores, auditores y demás funcionarios responsables que estando disponibles los fondos y legalizados los compromisos demoren sin justa causa su pago, incurrirán en causal de mala conducta.</w:t>
      </w:r>
    </w:p>
    <w:p w14:paraId="4BFC9CFA" w14:textId="77777777" w:rsidR="009A6523" w:rsidRPr="009161CA" w:rsidRDefault="009A6523" w:rsidP="00A8237E">
      <w:pPr>
        <w:ind w:left="360"/>
        <w:rPr>
          <w:rFonts w:eastAsia="Times New Roman"/>
          <w:snapToGrid w:val="0"/>
          <w:sz w:val="24"/>
          <w:szCs w:val="24"/>
          <w:lang w:val="es-ES" w:eastAsia="es-ES"/>
        </w:rPr>
      </w:pPr>
    </w:p>
    <w:p w14:paraId="351F038E" w14:textId="77777777" w:rsidR="009A6523" w:rsidRPr="009161CA" w:rsidRDefault="009A6523" w:rsidP="00A8237E">
      <w:pPr>
        <w:jc w:val="left"/>
        <w:rPr>
          <w:rFonts w:eastAsia="Times New Roman"/>
          <w:b/>
          <w:bCs/>
          <w:snapToGrid w:val="0"/>
          <w:sz w:val="24"/>
          <w:szCs w:val="24"/>
          <w:lang w:val="es-ES" w:eastAsia="es-ES"/>
        </w:rPr>
      </w:pPr>
      <w:r w:rsidRPr="009161CA">
        <w:rPr>
          <w:rFonts w:eastAsia="Times New Roman"/>
          <w:b/>
          <w:bCs/>
          <w:snapToGrid w:val="0"/>
          <w:sz w:val="24"/>
          <w:szCs w:val="24"/>
          <w:lang w:val="es-ES" w:eastAsia="es-ES"/>
        </w:rPr>
        <w:t>TESORERIA</w:t>
      </w:r>
    </w:p>
    <w:p w14:paraId="01D8252C" w14:textId="77777777" w:rsidR="009A6523" w:rsidRPr="009161CA" w:rsidRDefault="009A6523" w:rsidP="00A8237E">
      <w:pPr>
        <w:ind w:left="360"/>
        <w:jc w:val="left"/>
        <w:rPr>
          <w:rFonts w:eastAsia="Times New Roman"/>
          <w:b/>
          <w:bCs/>
          <w:snapToGrid w:val="0"/>
          <w:sz w:val="24"/>
          <w:szCs w:val="24"/>
          <w:lang w:val="es-ES" w:eastAsia="es-ES"/>
        </w:rPr>
      </w:pPr>
    </w:p>
    <w:p w14:paraId="5C16C081" w14:textId="77777777" w:rsidR="009A6523" w:rsidRPr="009161CA" w:rsidRDefault="009A6523" w:rsidP="00A8237E">
      <w:pPr>
        <w:jc w:val="left"/>
        <w:rPr>
          <w:rFonts w:eastAsia="Times New Roman"/>
          <w:b/>
          <w:bCs/>
          <w:snapToGrid w:val="0"/>
          <w:sz w:val="24"/>
          <w:szCs w:val="24"/>
          <w:lang w:val="es-ES" w:eastAsia="es-ES"/>
        </w:rPr>
      </w:pPr>
      <w:r w:rsidRPr="009161CA">
        <w:rPr>
          <w:rFonts w:eastAsia="Times New Roman"/>
          <w:b/>
          <w:bCs/>
          <w:snapToGrid w:val="0"/>
          <w:sz w:val="24"/>
          <w:szCs w:val="24"/>
          <w:lang w:val="es-ES" w:eastAsia="es-ES"/>
        </w:rPr>
        <w:t>Programa Anual Mensualizado de Caja -PAC</w:t>
      </w:r>
    </w:p>
    <w:p w14:paraId="6FE4058E" w14:textId="77777777" w:rsidR="009A6523" w:rsidRPr="009161CA" w:rsidRDefault="009A6523" w:rsidP="00A8237E">
      <w:pPr>
        <w:rPr>
          <w:rFonts w:eastAsia="Times New Roman"/>
          <w:b/>
          <w:bCs/>
          <w:snapToGrid w:val="0"/>
          <w:sz w:val="24"/>
          <w:szCs w:val="24"/>
          <w:lang w:val="es-ES" w:eastAsia="es-ES"/>
        </w:rPr>
      </w:pPr>
    </w:p>
    <w:p w14:paraId="19B610A0" w14:textId="77777777" w:rsidR="009A6523" w:rsidRPr="009161CA" w:rsidRDefault="009A6523" w:rsidP="00A8237E">
      <w:pPr>
        <w:numPr>
          <w:ilvl w:val="0"/>
          <w:numId w:val="35"/>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que en la elaboración del Plan Financiero anual con las metas máximas de pagos y que haya servido de base para elaborar el Programa Anual de Caja, PAC.</w:t>
      </w:r>
    </w:p>
    <w:p w14:paraId="78A87D4C" w14:textId="77777777" w:rsidR="009A6523" w:rsidRPr="009161CA" w:rsidRDefault="009A6523" w:rsidP="00A8237E">
      <w:pPr>
        <w:rPr>
          <w:rFonts w:eastAsia="Times New Roman"/>
          <w:snapToGrid w:val="0"/>
          <w:sz w:val="24"/>
          <w:szCs w:val="24"/>
          <w:lang w:val="es-ES" w:eastAsia="es-ES"/>
        </w:rPr>
      </w:pPr>
    </w:p>
    <w:p w14:paraId="72DBCF22" w14:textId="77777777" w:rsidR="009A6523" w:rsidRPr="009161CA" w:rsidRDefault="009A6523" w:rsidP="00A8237E">
      <w:pPr>
        <w:numPr>
          <w:ilvl w:val="0"/>
          <w:numId w:val="35"/>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que el libro de registro y control del PAC reporte las reducciones, disminuciones o aplazamientos de las apropiaciones.</w:t>
      </w:r>
    </w:p>
    <w:p w14:paraId="75A6355F" w14:textId="77777777" w:rsidR="009A6523" w:rsidRPr="009161CA" w:rsidRDefault="009A6523" w:rsidP="00A8237E">
      <w:pPr>
        <w:rPr>
          <w:rFonts w:eastAsia="Times New Roman"/>
          <w:snapToGrid w:val="0"/>
          <w:sz w:val="24"/>
          <w:szCs w:val="24"/>
          <w:lang w:val="es-ES" w:eastAsia="es-ES"/>
        </w:rPr>
      </w:pPr>
    </w:p>
    <w:p w14:paraId="045A7E9E" w14:textId="77777777" w:rsidR="009A6523" w:rsidRPr="009161CA" w:rsidRDefault="009A6523" w:rsidP="00A8237E">
      <w:pPr>
        <w:numPr>
          <w:ilvl w:val="0"/>
          <w:numId w:val="35"/>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que no se hayan realizado pagos que superen los montos máximos de PAC asignados en los respectivos períodos.</w:t>
      </w:r>
    </w:p>
    <w:p w14:paraId="1EB825AD" w14:textId="77777777" w:rsidR="009A6523" w:rsidRPr="009161CA" w:rsidRDefault="009A6523" w:rsidP="00A8237E">
      <w:pPr>
        <w:rPr>
          <w:rFonts w:eastAsia="Times New Roman"/>
          <w:snapToGrid w:val="0"/>
          <w:sz w:val="24"/>
          <w:szCs w:val="24"/>
          <w:lang w:val="es-ES" w:eastAsia="es-ES"/>
        </w:rPr>
      </w:pPr>
    </w:p>
    <w:p w14:paraId="198A331E" w14:textId="77777777" w:rsidR="009A6523" w:rsidRPr="009161CA" w:rsidRDefault="009A6523" w:rsidP="00A8237E">
      <w:pPr>
        <w:numPr>
          <w:ilvl w:val="0"/>
          <w:numId w:val="35"/>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Determine si las modificaciones del PAC obedecen a una inadecuada ejecución, el comportamiento deficitario de los ingresos o por situaciones de índole macroeconómico y las acciones tomadas por la administración para la asunción de nuevos compromisos.</w:t>
      </w:r>
    </w:p>
    <w:p w14:paraId="65D7D47F" w14:textId="77777777" w:rsidR="009A6523" w:rsidRPr="009161CA" w:rsidRDefault="009A6523" w:rsidP="00A8237E">
      <w:pPr>
        <w:ind w:left="348"/>
        <w:rPr>
          <w:rFonts w:eastAsia="Times New Roman"/>
          <w:snapToGrid w:val="0"/>
          <w:sz w:val="24"/>
          <w:szCs w:val="24"/>
          <w:lang w:val="es-ES" w:eastAsia="es-ES"/>
        </w:rPr>
      </w:pPr>
    </w:p>
    <w:p w14:paraId="23FFFABC" w14:textId="77777777" w:rsidR="009A6523" w:rsidRPr="009161CA" w:rsidRDefault="009A6523" w:rsidP="00A8237E">
      <w:pPr>
        <w:numPr>
          <w:ilvl w:val="0"/>
          <w:numId w:val="35"/>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Analice el PAC inicial de la vigencia y que las modificaciones presentadas sean acordes con las realizadas al presupuesto de la vigencia.</w:t>
      </w:r>
    </w:p>
    <w:p w14:paraId="2E42B5AC" w14:textId="77777777" w:rsidR="009A6523" w:rsidRPr="009161CA" w:rsidRDefault="009A6523" w:rsidP="00A8237E">
      <w:pPr>
        <w:ind w:left="348"/>
        <w:rPr>
          <w:rFonts w:eastAsia="Times New Roman"/>
          <w:snapToGrid w:val="0"/>
          <w:sz w:val="24"/>
          <w:szCs w:val="24"/>
          <w:lang w:val="es-ES" w:eastAsia="es-ES"/>
        </w:rPr>
      </w:pPr>
    </w:p>
    <w:p w14:paraId="504043E0" w14:textId="77777777" w:rsidR="009A6523" w:rsidRPr="009161CA" w:rsidRDefault="009A6523" w:rsidP="00A8237E">
      <w:pPr>
        <w:numPr>
          <w:ilvl w:val="0"/>
          <w:numId w:val="35"/>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Compruebe que los desembolsos de los contratos celebrados se hayan pactado hasta la cuantía de los montos aprobados en el PAC.</w:t>
      </w:r>
    </w:p>
    <w:p w14:paraId="4C78D1A6" w14:textId="77777777" w:rsidR="009A6523" w:rsidRPr="009161CA" w:rsidRDefault="009A6523" w:rsidP="00A8237E">
      <w:pPr>
        <w:ind w:left="348"/>
        <w:rPr>
          <w:rFonts w:eastAsia="Times New Roman"/>
          <w:snapToGrid w:val="0"/>
          <w:sz w:val="24"/>
          <w:szCs w:val="24"/>
          <w:lang w:val="es-ES" w:eastAsia="es-ES"/>
        </w:rPr>
      </w:pPr>
    </w:p>
    <w:p w14:paraId="520FAF03" w14:textId="77777777" w:rsidR="009A6523" w:rsidRPr="009161CA" w:rsidRDefault="009A6523" w:rsidP="00A8237E">
      <w:pPr>
        <w:numPr>
          <w:ilvl w:val="0"/>
          <w:numId w:val="35"/>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Verifique en tesorería contra documentos pagados, que tengan la firma del ordenador del gasto, que responda al cumplimiento de disposiciones administrativas, que hayan cumplido a satisfacción con el objeto el contrato o la entrega de los bienes, que relacionen el certificado de disponibilidad y registro presupuestal y que se hayan realizado los descuentos de ley.</w:t>
      </w:r>
    </w:p>
    <w:p w14:paraId="3EB9DA89" w14:textId="77777777" w:rsidR="009A6523" w:rsidRPr="009161CA" w:rsidRDefault="009A6523" w:rsidP="00A8237E">
      <w:pPr>
        <w:rPr>
          <w:rFonts w:eastAsia="Times New Roman"/>
          <w:snapToGrid w:val="0"/>
          <w:sz w:val="24"/>
          <w:szCs w:val="24"/>
          <w:lang w:val="es-ES" w:eastAsia="es-ES"/>
        </w:rPr>
      </w:pPr>
    </w:p>
    <w:p w14:paraId="7B018871" w14:textId="77777777" w:rsidR="009A6523" w:rsidRPr="009161CA" w:rsidRDefault="009A6523" w:rsidP="00A8237E">
      <w:pPr>
        <w:numPr>
          <w:ilvl w:val="0"/>
          <w:numId w:val="35"/>
        </w:numPr>
        <w:tabs>
          <w:tab w:val="left" w:pos="0"/>
        </w:tabs>
        <w:suppressAutoHyphens/>
        <w:ind w:left="360"/>
        <w:rPr>
          <w:rFonts w:eastAsia="Times New Roman"/>
          <w:snapToGrid w:val="0"/>
          <w:sz w:val="24"/>
          <w:szCs w:val="24"/>
          <w:lang w:val="es-ES" w:eastAsia="zh-CN"/>
        </w:rPr>
      </w:pPr>
      <w:r w:rsidRPr="009161CA">
        <w:rPr>
          <w:rFonts w:eastAsia="Times New Roman"/>
          <w:snapToGrid w:val="0"/>
          <w:sz w:val="24"/>
          <w:szCs w:val="24"/>
          <w:lang w:val="es-ES" w:eastAsia="zh-CN"/>
        </w:rPr>
        <w:t xml:space="preserve">Recuerde que además de la responsabilidad penal a que haya lugar, serán fiscalmente responsables: </w:t>
      </w:r>
    </w:p>
    <w:p w14:paraId="04DC4C9E" w14:textId="77777777" w:rsidR="009A6523" w:rsidRPr="009161CA" w:rsidRDefault="009A6523" w:rsidP="00A8237E">
      <w:pPr>
        <w:rPr>
          <w:rFonts w:eastAsia="Times New Roman"/>
          <w:snapToGrid w:val="0"/>
          <w:sz w:val="24"/>
          <w:szCs w:val="24"/>
          <w:lang w:val="es-ES" w:eastAsia="es-ES"/>
        </w:rPr>
      </w:pPr>
    </w:p>
    <w:p w14:paraId="1273FCBA" w14:textId="77777777" w:rsidR="009A6523" w:rsidRPr="009161CA" w:rsidRDefault="009A6523" w:rsidP="00342314">
      <w:pPr>
        <w:numPr>
          <w:ilvl w:val="0"/>
          <w:numId w:val="38"/>
        </w:numPr>
        <w:tabs>
          <w:tab w:val="clear" w:pos="1080"/>
          <w:tab w:val="num" w:pos="720"/>
        </w:tabs>
        <w:ind w:left="720"/>
        <w:rPr>
          <w:rFonts w:eastAsia="Times New Roman"/>
          <w:snapToGrid w:val="0"/>
          <w:sz w:val="24"/>
          <w:szCs w:val="24"/>
          <w:lang w:val="es-ES" w:eastAsia="es-ES"/>
        </w:rPr>
      </w:pPr>
      <w:r w:rsidRPr="009161CA">
        <w:rPr>
          <w:rFonts w:eastAsia="Times New Roman"/>
          <w:snapToGrid w:val="0"/>
          <w:sz w:val="24"/>
          <w:szCs w:val="24"/>
          <w:lang w:val="es-ES" w:eastAsia="es-ES"/>
        </w:rPr>
        <w:t>Los ordenadores de gasto y el funcionario que contraiga obligaciones no autorizadas en la ley, o que expidan giros para pagos de las mismas.</w:t>
      </w:r>
    </w:p>
    <w:p w14:paraId="06B32F4F" w14:textId="77777777" w:rsidR="009A6523" w:rsidRPr="009161CA" w:rsidRDefault="009A6523" w:rsidP="00342314">
      <w:pPr>
        <w:tabs>
          <w:tab w:val="num" w:pos="851"/>
        </w:tabs>
        <w:ind w:left="131" w:hanging="425"/>
        <w:rPr>
          <w:rFonts w:eastAsia="Times New Roman"/>
          <w:snapToGrid w:val="0"/>
          <w:sz w:val="24"/>
          <w:szCs w:val="24"/>
          <w:lang w:val="es-ES" w:eastAsia="es-ES"/>
        </w:rPr>
      </w:pPr>
    </w:p>
    <w:p w14:paraId="232AA4F8" w14:textId="77777777" w:rsidR="009A6523" w:rsidRPr="009161CA" w:rsidRDefault="009A6523" w:rsidP="00342314">
      <w:pPr>
        <w:numPr>
          <w:ilvl w:val="0"/>
          <w:numId w:val="38"/>
        </w:numPr>
        <w:tabs>
          <w:tab w:val="clear" w:pos="1080"/>
          <w:tab w:val="num" w:pos="720"/>
        </w:tabs>
        <w:ind w:left="720"/>
        <w:rPr>
          <w:rFonts w:eastAsia="Times New Roman"/>
          <w:snapToGrid w:val="0"/>
          <w:sz w:val="24"/>
          <w:szCs w:val="24"/>
          <w:lang w:val="es-ES" w:eastAsia="es-ES"/>
        </w:rPr>
      </w:pPr>
      <w:r w:rsidRPr="009161CA">
        <w:rPr>
          <w:rFonts w:eastAsia="Times New Roman"/>
          <w:snapToGrid w:val="0"/>
          <w:sz w:val="24"/>
          <w:szCs w:val="24"/>
          <w:lang w:val="es-ES" w:eastAsia="es-ES"/>
        </w:rPr>
        <w:t>Los funcionarios que contabilicen obligaciones contraídas contra expresa prohibición o emitan giros para el pago de las mismas.</w:t>
      </w:r>
    </w:p>
    <w:p w14:paraId="36078B92" w14:textId="77777777" w:rsidR="009A6523" w:rsidRPr="009161CA" w:rsidRDefault="009A6523" w:rsidP="00342314">
      <w:pPr>
        <w:tabs>
          <w:tab w:val="num" w:pos="851"/>
        </w:tabs>
        <w:ind w:left="131" w:hanging="425"/>
        <w:rPr>
          <w:rFonts w:eastAsia="Times New Roman"/>
          <w:snapToGrid w:val="0"/>
          <w:sz w:val="24"/>
          <w:szCs w:val="24"/>
          <w:lang w:val="es-ES" w:eastAsia="es-ES"/>
        </w:rPr>
      </w:pPr>
    </w:p>
    <w:p w14:paraId="5A8232D5" w14:textId="77777777" w:rsidR="009A6523" w:rsidRPr="009161CA" w:rsidRDefault="009A6523" w:rsidP="00342314">
      <w:pPr>
        <w:numPr>
          <w:ilvl w:val="0"/>
          <w:numId w:val="38"/>
        </w:numPr>
        <w:tabs>
          <w:tab w:val="clear" w:pos="1080"/>
          <w:tab w:val="num" w:pos="720"/>
        </w:tabs>
        <w:ind w:left="720"/>
        <w:rPr>
          <w:rFonts w:eastAsia="Times New Roman"/>
          <w:snapToGrid w:val="0"/>
          <w:sz w:val="24"/>
          <w:szCs w:val="24"/>
          <w:lang w:val="es-ES" w:eastAsia="es-ES"/>
        </w:rPr>
      </w:pPr>
      <w:r w:rsidRPr="009161CA">
        <w:rPr>
          <w:rFonts w:eastAsia="Times New Roman"/>
          <w:snapToGrid w:val="0"/>
          <w:sz w:val="24"/>
          <w:szCs w:val="24"/>
          <w:lang w:val="es-ES" w:eastAsia="es-ES"/>
        </w:rPr>
        <w:t>El ordenador del gasto que solicite la constitución de reservas para el pago de obligaciones contraídas contra expresa prohibición legal.</w:t>
      </w:r>
    </w:p>
    <w:p w14:paraId="4FE50A91" w14:textId="77777777" w:rsidR="009A6523" w:rsidRPr="009161CA" w:rsidRDefault="009A6523" w:rsidP="00342314">
      <w:pPr>
        <w:tabs>
          <w:tab w:val="num" w:pos="851"/>
        </w:tabs>
        <w:ind w:left="131" w:hanging="425"/>
        <w:rPr>
          <w:rFonts w:eastAsia="Times New Roman"/>
          <w:snapToGrid w:val="0"/>
          <w:sz w:val="24"/>
          <w:szCs w:val="24"/>
          <w:lang w:val="es-ES" w:eastAsia="es-ES"/>
        </w:rPr>
      </w:pPr>
    </w:p>
    <w:p w14:paraId="20D339D0" w14:textId="77777777" w:rsidR="009A6523" w:rsidRPr="009161CA" w:rsidRDefault="009A6523" w:rsidP="00342314">
      <w:pPr>
        <w:numPr>
          <w:ilvl w:val="0"/>
          <w:numId w:val="38"/>
        </w:numPr>
        <w:tabs>
          <w:tab w:val="clear" w:pos="1080"/>
          <w:tab w:val="num" w:pos="720"/>
        </w:tabs>
        <w:ind w:left="720"/>
        <w:rPr>
          <w:rFonts w:eastAsia="Times New Roman"/>
          <w:snapToGrid w:val="0"/>
          <w:sz w:val="24"/>
          <w:szCs w:val="24"/>
          <w:lang w:val="es-ES" w:eastAsia="es-ES"/>
        </w:rPr>
      </w:pPr>
      <w:r w:rsidRPr="009161CA">
        <w:rPr>
          <w:rFonts w:eastAsia="Times New Roman"/>
          <w:snapToGrid w:val="0"/>
          <w:sz w:val="24"/>
          <w:szCs w:val="24"/>
          <w:lang w:val="es-ES" w:eastAsia="es-ES"/>
        </w:rPr>
        <w:t>Los pagadores y el Auditor Fiscal que efectúen y autoricen esta clase de pagos. Igualmente, los ordenadores y pagadores serán solidariamente responsables de los pagos que efectúen sin el lleno de los requisitos legales.</w:t>
      </w:r>
    </w:p>
    <w:p w14:paraId="625DB1EF" w14:textId="77777777" w:rsidR="009A6523" w:rsidRPr="009161CA" w:rsidRDefault="009A6523" w:rsidP="00A8237E">
      <w:pPr>
        <w:autoSpaceDE w:val="0"/>
        <w:autoSpaceDN w:val="0"/>
        <w:adjustRightInd w:val="0"/>
        <w:rPr>
          <w:rFonts w:eastAsia="Times New Roman"/>
          <w:bCs/>
          <w:sz w:val="24"/>
          <w:szCs w:val="24"/>
          <w:lang w:val="es-ES" w:eastAsia="es-ES"/>
        </w:rPr>
      </w:pPr>
    </w:p>
    <w:p w14:paraId="3F8001B4" w14:textId="77777777" w:rsidR="009A6523" w:rsidRPr="009161CA" w:rsidRDefault="009A6523" w:rsidP="00A8237E">
      <w:pPr>
        <w:keepNext/>
        <w:outlineLvl w:val="1"/>
        <w:rPr>
          <w:rFonts w:eastAsia="Times New Roman"/>
          <w:b/>
          <w:sz w:val="24"/>
          <w:szCs w:val="20"/>
          <w:lang w:val="es-MX" w:eastAsia="es-ES"/>
        </w:rPr>
      </w:pPr>
      <w:bookmarkStart w:id="9" w:name="_Toc25582387"/>
      <w:r w:rsidRPr="009161CA">
        <w:rPr>
          <w:rFonts w:eastAsia="Times New Roman"/>
          <w:b/>
          <w:sz w:val="24"/>
          <w:szCs w:val="20"/>
          <w:lang w:val="es-MX" w:eastAsia="es-ES"/>
        </w:rPr>
        <w:t>3.4.  INFORMACIÓN DE ESTADOS FINANCIEROS</w:t>
      </w:r>
      <w:bookmarkEnd w:id="9"/>
    </w:p>
    <w:p w14:paraId="2CCE351A" w14:textId="77777777" w:rsidR="009A6523" w:rsidRPr="009161CA" w:rsidRDefault="009A6523" w:rsidP="00A8237E">
      <w:pPr>
        <w:autoSpaceDE w:val="0"/>
        <w:autoSpaceDN w:val="0"/>
        <w:adjustRightInd w:val="0"/>
        <w:rPr>
          <w:rFonts w:eastAsia="Times New Roman"/>
          <w:b/>
          <w:sz w:val="24"/>
          <w:szCs w:val="24"/>
          <w:lang w:val="es-CO" w:eastAsia="es-ES"/>
        </w:rPr>
      </w:pPr>
    </w:p>
    <w:p w14:paraId="7DD7F0B2" w14:textId="77777777" w:rsidR="009A6523" w:rsidRPr="009161CA" w:rsidRDefault="009A6523" w:rsidP="00A8237E">
      <w:pPr>
        <w:numPr>
          <w:ilvl w:val="0"/>
          <w:numId w:val="18"/>
        </w:numPr>
        <w:autoSpaceDE w:val="0"/>
        <w:autoSpaceDN w:val="0"/>
        <w:adjustRightInd w:val="0"/>
        <w:ind w:left="360"/>
        <w:rPr>
          <w:rFonts w:eastAsia="Times New Roman"/>
          <w:sz w:val="24"/>
          <w:szCs w:val="24"/>
          <w:lang w:val="es-CO" w:eastAsia="es-ES"/>
        </w:rPr>
      </w:pPr>
      <w:r w:rsidRPr="009161CA">
        <w:rPr>
          <w:rFonts w:eastAsia="Times New Roman"/>
          <w:sz w:val="24"/>
          <w:szCs w:val="24"/>
          <w:lang w:val="es-CO" w:eastAsia="es-ES"/>
        </w:rPr>
        <w:t xml:space="preserve">Realizar un análisis vertical y horizontal de los Estados Financieros y determinar los cambios relevantes en el comportamiento de las cuentas. </w:t>
      </w:r>
    </w:p>
    <w:p w14:paraId="6039DD17" w14:textId="77777777" w:rsidR="009A6523" w:rsidRPr="009161CA" w:rsidRDefault="009A6523" w:rsidP="00A8237E">
      <w:pPr>
        <w:autoSpaceDE w:val="0"/>
        <w:autoSpaceDN w:val="0"/>
        <w:adjustRightInd w:val="0"/>
        <w:rPr>
          <w:rFonts w:eastAsia="Times New Roman"/>
          <w:sz w:val="24"/>
          <w:szCs w:val="24"/>
          <w:lang w:val="es-CO" w:eastAsia="es-ES"/>
        </w:rPr>
      </w:pPr>
    </w:p>
    <w:p w14:paraId="26E3A216" w14:textId="77777777" w:rsidR="009A6523" w:rsidRPr="009161CA" w:rsidRDefault="009A6523" w:rsidP="00A8237E">
      <w:pPr>
        <w:numPr>
          <w:ilvl w:val="0"/>
          <w:numId w:val="18"/>
        </w:numPr>
        <w:autoSpaceDE w:val="0"/>
        <w:autoSpaceDN w:val="0"/>
        <w:adjustRightInd w:val="0"/>
        <w:ind w:left="360"/>
        <w:rPr>
          <w:rFonts w:eastAsia="Times New Roman"/>
          <w:sz w:val="24"/>
          <w:szCs w:val="24"/>
          <w:lang w:val="es-CO" w:eastAsia="es-ES"/>
        </w:rPr>
      </w:pPr>
      <w:r w:rsidRPr="009161CA">
        <w:rPr>
          <w:rFonts w:eastAsia="Times New Roman"/>
          <w:sz w:val="24"/>
          <w:szCs w:val="24"/>
          <w:lang w:val="es-CO" w:eastAsia="es-ES"/>
        </w:rPr>
        <w:t>Identificar el comportamiento de las cuentas que comprometen mayores recursos patrimoniales.</w:t>
      </w:r>
    </w:p>
    <w:p w14:paraId="05CDDA99" w14:textId="77777777" w:rsidR="009A6523" w:rsidRPr="009161CA" w:rsidRDefault="009A6523" w:rsidP="00A8237E">
      <w:pPr>
        <w:tabs>
          <w:tab w:val="left" w:pos="0"/>
        </w:tabs>
        <w:suppressAutoHyphens/>
        <w:ind w:left="-12"/>
        <w:rPr>
          <w:rFonts w:eastAsia="Times New Roman"/>
          <w:sz w:val="24"/>
          <w:szCs w:val="24"/>
          <w:lang w:val="es-CO" w:eastAsia="zh-CN"/>
        </w:rPr>
      </w:pPr>
    </w:p>
    <w:p w14:paraId="4547C053" w14:textId="77777777" w:rsidR="009A6523" w:rsidRPr="009161CA" w:rsidRDefault="009A6523" w:rsidP="00A8237E">
      <w:pPr>
        <w:numPr>
          <w:ilvl w:val="0"/>
          <w:numId w:val="18"/>
        </w:numPr>
        <w:autoSpaceDE w:val="0"/>
        <w:autoSpaceDN w:val="0"/>
        <w:adjustRightInd w:val="0"/>
        <w:ind w:left="360"/>
        <w:rPr>
          <w:rFonts w:eastAsia="Times New Roman"/>
          <w:sz w:val="24"/>
          <w:szCs w:val="24"/>
          <w:lang w:val="es-CO" w:eastAsia="es-ES"/>
        </w:rPr>
      </w:pPr>
      <w:r w:rsidRPr="009161CA">
        <w:rPr>
          <w:rFonts w:eastAsia="Times New Roman"/>
          <w:sz w:val="24"/>
          <w:szCs w:val="24"/>
          <w:lang w:val="es-CO" w:eastAsia="es-ES"/>
        </w:rPr>
        <w:t>Analice el mapa de riesgos financieros o contables y compare con las variaciones obtenidas en el análisis vertical y horizontal.</w:t>
      </w:r>
    </w:p>
    <w:p w14:paraId="6CAA1873" w14:textId="77777777" w:rsidR="009A6523" w:rsidRPr="009161CA" w:rsidRDefault="009A6523" w:rsidP="00A8237E">
      <w:pPr>
        <w:autoSpaceDE w:val="0"/>
        <w:autoSpaceDN w:val="0"/>
        <w:adjustRightInd w:val="0"/>
        <w:jc w:val="left"/>
        <w:rPr>
          <w:rFonts w:eastAsia="Times New Roman"/>
          <w:sz w:val="24"/>
          <w:szCs w:val="24"/>
          <w:lang w:val="es-CO" w:eastAsia="es-ES"/>
        </w:rPr>
      </w:pPr>
    </w:p>
    <w:p w14:paraId="5478EDFC"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Para el análisis financiero se requiere, comparación y estudio de los estados financieros y demás datos, interpretando los porcentajes, tendencias, indicadores y estados complementarios y políticas contables, con el objeto de evaluar el desempeño financiero y operacional para la toma de decisiones.</w:t>
      </w:r>
    </w:p>
    <w:p w14:paraId="3E4EC047" w14:textId="77777777" w:rsidR="009A6523" w:rsidRPr="009161CA" w:rsidRDefault="009A6523" w:rsidP="00A8237E">
      <w:pPr>
        <w:autoSpaceDE w:val="0"/>
        <w:autoSpaceDN w:val="0"/>
        <w:adjustRightInd w:val="0"/>
        <w:rPr>
          <w:rFonts w:eastAsia="Times New Roman"/>
          <w:sz w:val="24"/>
          <w:szCs w:val="24"/>
          <w:lang w:val="es-ES" w:eastAsia="es-ES"/>
        </w:rPr>
      </w:pPr>
    </w:p>
    <w:p w14:paraId="6E333490"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Se debe establecer en el análisis la naturaleza y limitaciones de los estados financieros, estableciendo una relación razonable de las diferentes partidas, lo que conlleva a dictaminar sobre los Estados Financieros.</w:t>
      </w:r>
    </w:p>
    <w:p w14:paraId="3D74712C" w14:textId="77777777" w:rsidR="009A6523" w:rsidRPr="009161CA" w:rsidRDefault="009A6523" w:rsidP="00A8237E">
      <w:pPr>
        <w:autoSpaceDE w:val="0"/>
        <w:autoSpaceDN w:val="0"/>
        <w:adjustRightInd w:val="0"/>
        <w:rPr>
          <w:rFonts w:eastAsia="Times New Roman"/>
          <w:sz w:val="24"/>
          <w:szCs w:val="24"/>
          <w:lang w:val="es-ES" w:eastAsia="es-ES"/>
        </w:rPr>
      </w:pPr>
    </w:p>
    <w:p w14:paraId="37267E60"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El análisis financiero provee las herramientas para determinar las fortalezas o debilidades de las finanzas y operaciones.</w:t>
      </w:r>
    </w:p>
    <w:p w14:paraId="5ACAF719"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37766C33" w14:textId="77777777" w:rsidR="009A6523" w:rsidRPr="009161CA" w:rsidRDefault="009A6523" w:rsidP="00A8237E">
      <w:pPr>
        <w:autoSpaceDE w:val="0"/>
        <w:autoSpaceDN w:val="0"/>
        <w:adjustRightInd w:val="0"/>
        <w:rPr>
          <w:rFonts w:eastAsia="Times New Roman"/>
          <w:b/>
          <w:bCs/>
          <w:sz w:val="24"/>
          <w:szCs w:val="24"/>
          <w:lang w:val="es-ES" w:eastAsia="es-ES"/>
        </w:rPr>
      </w:pPr>
      <w:r w:rsidRPr="009161CA">
        <w:rPr>
          <w:rFonts w:eastAsia="Times New Roman"/>
          <w:b/>
          <w:bCs/>
          <w:sz w:val="24"/>
          <w:szCs w:val="24"/>
          <w:lang w:val="es-ES" w:eastAsia="es-ES"/>
        </w:rPr>
        <w:t>Activos</w:t>
      </w:r>
    </w:p>
    <w:p w14:paraId="5521AC81" w14:textId="77777777" w:rsidR="009A6523" w:rsidRPr="009161CA" w:rsidRDefault="009A6523" w:rsidP="00A8237E">
      <w:pPr>
        <w:autoSpaceDE w:val="0"/>
        <w:autoSpaceDN w:val="0"/>
        <w:adjustRightInd w:val="0"/>
        <w:rPr>
          <w:rFonts w:eastAsia="Times New Roman"/>
          <w:sz w:val="24"/>
          <w:szCs w:val="24"/>
          <w:lang w:val="es-ES" w:eastAsia="es-ES"/>
        </w:rPr>
      </w:pPr>
    </w:p>
    <w:p w14:paraId="07E3B1C0"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Revise la correcta clasificación de los activos en las partidas: Corriente y No corriente, conforme al marco normativo al que pertenezca la entidad y a las políticas contables debidamente establecidas por la entidad.</w:t>
      </w:r>
    </w:p>
    <w:p w14:paraId="4526C0E8" w14:textId="77777777" w:rsidR="009A6523" w:rsidRPr="009161CA" w:rsidRDefault="009A6523" w:rsidP="00A8237E">
      <w:pPr>
        <w:autoSpaceDE w:val="0"/>
        <w:autoSpaceDN w:val="0"/>
        <w:adjustRightInd w:val="0"/>
        <w:rPr>
          <w:rFonts w:eastAsia="Times New Roman"/>
          <w:sz w:val="24"/>
          <w:szCs w:val="24"/>
          <w:lang w:val="es-ES" w:eastAsia="es-ES"/>
        </w:rPr>
      </w:pPr>
    </w:p>
    <w:p w14:paraId="7AC359EC"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 xml:space="preserve">Analice cuidadosamente los activos operacionales (efectivo, cuentas por cobrar, inventarios y propiedades, planta y equipos). </w:t>
      </w:r>
    </w:p>
    <w:p w14:paraId="335DA42D" w14:textId="77777777" w:rsidR="009A6523" w:rsidRPr="009161CA" w:rsidRDefault="009A6523" w:rsidP="00A8237E">
      <w:pPr>
        <w:autoSpaceDE w:val="0"/>
        <w:autoSpaceDN w:val="0"/>
        <w:adjustRightInd w:val="0"/>
        <w:rPr>
          <w:rFonts w:eastAsia="Times New Roman"/>
          <w:sz w:val="24"/>
          <w:szCs w:val="24"/>
          <w:lang w:val="es-ES" w:eastAsia="es-ES"/>
        </w:rPr>
      </w:pPr>
    </w:p>
    <w:p w14:paraId="2A702C7D"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Analizar los grupos o cuentas seleccionadas con base en las Notas a los Estados Financieros y/o Revelaciones y lo establecido en las políticas contables para cada uno de estos.</w:t>
      </w:r>
    </w:p>
    <w:p w14:paraId="2C677E98" w14:textId="77777777" w:rsidR="009A6523" w:rsidRPr="009161CA" w:rsidRDefault="009A6523" w:rsidP="00A8237E">
      <w:pPr>
        <w:autoSpaceDE w:val="0"/>
        <w:autoSpaceDN w:val="0"/>
        <w:adjustRightInd w:val="0"/>
        <w:jc w:val="left"/>
        <w:rPr>
          <w:rFonts w:eastAsia="Times New Roman"/>
          <w:sz w:val="24"/>
          <w:szCs w:val="24"/>
          <w:lang w:val="es-ES" w:eastAsia="es-ES"/>
        </w:rPr>
      </w:pPr>
    </w:p>
    <w:p w14:paraId="19705620" w14:textId="77777777" w:rsidR="009A6523" w:rsidRPr="009161CA" w:rsidRDefault="009A6523" w:rsidP="00A8237E">
      <w:pPr>
        <w:numPr>
          <w:ilvl w:val="0"/>
          <w:numId w:val="17"/>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Efectivo</w:t>
      </w:r>
    </w:p>
    <w:p w14:paraId="05A4D95A" w14:textId="77777777" w:rsidR="009A6523" w:rsidRPr="009161CA" w:rsidRDefault="009A6523" w:rsidP="00A8237E">
      <w:pPr>
        <w:numPr>
          <w:ilvl w:val="0"/>
          <w:numId w:val="17"/>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Inversiones</w:t>
      </w:r>
    </w:p>
    <w:p w14:paraId="20330F5D" w14:textId="77777777" w:rsidR="009A6523" w:rsidRPr="009161CA" w:rsidRDefault="009A6523" w:rsidP="00A8237E">
      <w:pPr>
        <w:numPr>
          <w:ilvl w:val="0"/>
          <w:numId w:val="17"/>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Cuentas por cobrar</w:t>
      </w:r>
    </w:p>
    <w:p w14:paraId="61E12911" w14:textId="77777777" w:rsidR="009A6523" w:rsidRPr="009161CA" w:rsidRDefault="009A6523" w:rsidP="00A8237E">
      <w:pPr>
        <w:numPr>
          <w:ilvl w:val="0"/>
          <w:numId w:val="17"/>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Prestamos por cobrar</w:t>
      </w:r>
    </w:p>
    <w:p w14:paraId="15F1598E" w14:textId="77777777" w:rsidR="009A6523" w:rsidRPr="009161CA" w:rsidRDefault="009A6523" w:rsidP="00A8237E">
      <w:pPr>
        <w:numPr>
          <w:ilvl w:val="0"/>
          <w:numId w:val="17"/>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Inventarios</w:t>
      </w:r>
    </w:p>
    <w:p w14:paraId="67055109" w14:textId="77777777" w:rsidR="009A6523" w:rsidRPr="009161CA" w:rsidRDefault="009A6523" w:rsidP="00A8237E">
      <w:pPr>
        <w:numPr>
          <w:ilvl w:val="0"/>
          <w:numId w:val="17"/>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Propiedades planta y Equipo</w:t>
      </w:r>
    </w:p>
    <w:p w14:paraId="5202A5CD" w14:textId="77777777" w:rsidR="009A6523" w:rsidRPr="009161CA" w:rsidRDefault="009A6523" w:rsidP="00A8237E">
      <w:pPr>
        <w:numPr>
          <w:ilvl w:val="0"/>
          <w:numId w:val="17"/>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Otros activos que el auditor considere especial análisis</w:t>
      </w:r>
    </w:p>
    <w:p w14:paraId="4A9F9A04" w14:textId="77777777" w:rsidR="009A6523" w:rsidRPr="009161CA" w:rsidRDefault="009A6523" w:rsidP="00A8237E">
      <w:pPr>
        <w:autoSpaceDE w:val="0"/>
        <w:autoSpaceDN w:val="0"/>
        <w:adjustRightInd w:val="0"/>
        <w:rPr>
          <w:rFonts w:eastAsia="Times New Roman"/>
          <w:strike/>
          <w:sz w:val="24"/>
          <w:szCs w:val="24"/>
          <w:lang w:val="es-ES" w:eastAsia="es-ES"/>
        </w:rPr>
      </w:pPr>
    </w:p>
    <w:p w14:paraId="67E45E8C"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Evalúe la ecuación contable, en donde:</w:t>
      </w:r>
    </w:p>
    <w:p w14:paraId="3F0C0B8F" w14:textId="77777777" w:rsidR="009A6523" w:rsidRPr="009161CA" w:rsidRDefault="009A6523" w:rsidP="00A8237E">
      <w:pPr>
        <w:autoSpaceDE w:val="0"/>
        <w:autoSpaceDN w:val="0"/>
        <w:adjustRightInd w:val="0"/>
        <w:rPr>
          <w:rFonts w:eastAsia="Times New Roman"/>
          <w:sz w:val="24"/>
          <w:szCs w:val="24"/>
          <w:lang w:val="es-ES" w:eastAsia="es-ES"/>
        </w:rPr>
      </w:pPr>
    </w:p>
    <w:p w14:paraId="4C24399A"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Activos = Pasivos (+) Patrimonio</w:t>
      </w:r>
    </w:p>
    <w:p w14:paraId="24C29BD1"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58E076B8" w14:textId="77777777" w:rsidR="009A6523" w:rsidRPr="009161CA" w:rsidRDefault="009A6523" w:rsidP="00A8237E">
      <w:pPr>
        <w:autoSpaceDE w:val="0"/>
        <w:autoSpaceDN w:val="0"/>
        <w:adjustRightInd w:val="0"/>
        <w:jc w:val="left"/>
        <w:rPr>
          <w:rFonts w:eastAsia="Times New Roman"/>
          <w:b/>
          <w:bCs/>
          <w:sz w:val="24"/>
          <w:szCs w:val="24"/>
          <w:lang w:val="es-ES" w:eastAsia="es-ES"/>
        </w:rPr>
      </w:pPr>
      <w:r w:rsidRPr="009161CA">
        <w:rPr>
          <w:rFonts w:eastAsia="Times New Roman"/>
          <w:b/>
          <w:bCs/>
          <w:sz w:val="24"/>
          <w:szCs w:val="24"/>
          <w:lang w:val="es-ES" w:eastAsia="es-ES"/>
        </w:rPr>
        <w:t>Pasivos</w:t>
      </w:r>
    </w:p>
    <w:p w14:paraId="363749DC" w14:textId="77777777" w:rsidR="009A6523" w:rsidRPr="009161CA" w:rsidRDefault="009A6523" w:rsidP="00A8237E">
      <w:pPr>
        <w:autoSpaceDE w:val="0"/>
        <w:autoSpaceDN w:val="0"/>
        <w:adjustRightInd w:val="0"/>
        <w:rPr>
          <w:rFonts w:eastAsia="Times New Roman"/>
          <w:sz w:val="24"/>
          <w:szCs w:val="24"/>
          <w:lang w:val="es-ES" w:eastAsia="es-ES"/>
        </w:rPr>
      </w:pPr>
    </w:p>
    <w:p w14:paraId="02194EAC"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Revise la correcta clasificación de los pasivos en las partidas: Corriente y No corriente, conforme al marco normativo al que pertenezca la entidad y a las políticas contables debidamente establecidas por la entidad, tales como:</w:t>
      </w:r>
    </w:p>
    <w:p w14:paraId="1FEBD67B" w14:textId="77777777" w:rsidR="009A6523" w:rsidRPr="009161CA" w:rsidRDefault="009A6523" w:rsidP="00A8237E">
      <w:pPr>
        <w:tabs>
          <w:tab w:val="left" w:pos="2496"/>
        </w:tabs>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ab/>
      </w:r>
    </w:p>
    <w:p w14:paraId="358FF6CA" w14:textId="77777777" w:rsidR="009A6523" w:rsidRPr="009161CA" w:rsidRDefault="009A6523" w:rsidP="00A8237E">
      <w:pPr>
        <w:numPr>
          <w:ilvl w:val="0"/>
          <w:numId w:val="16"/>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Cuentas por pagar</w:t>
      </w:r>
    </w:p>
    <w:p w14:paraId="6EFB8683" w14:textId="77777777" w:rsidR="009A6523" w:rsidRPr="009161CA" w:rsidRDefault="009A6523" w:rsidP="00A8237E">
      <w:pPr>
        <w:numPr>
          <w:ilvl w:val="0"/>
          <w:numId w:val="16"/>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Préstamos por pagar</w:t>
      </w:r>
    </w:p>
    <w:p w14:paraId="42643558" w14:textId="77777777" w:rsidR="009A6523" w:rsidRPr="009161CA" w:rsidRDefault="009A6523" w:rsidP="00A8237E">
      <w:pPr>
        <w:numPr>
          <w:ilvl w:val="0"/>
          <w:numId w:val="16"/>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Provisiones</w:t>
      </w:r>
    </w:p>
    <w:p w14:paraId="195F3E39" w14:textId="77777777" w:rsidR="009A6523" w:rsidRPr="009161CA" w:rsidRDefault="009A6523" w:rsidP="00A8237E">
      <w:pPr>
        <w:numPr>
          <w:ilvl w:val="0"/>
          <w:numId w:val="16"/>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Pasivos por beneficios a los empleados</w:t>
      </w:r>
    </w:p>
    <w:p w14:paraId="75E2CE98" w14:textId="77777777" w:rsidR="009A6523" w:rsidRPr="009161CA" w:rsidRDefault="009A6523" w:rsidP="00A8237E">
      <w:pPr>
        <w:numPr>
          <w:ilvl w:val="0"/>
          <w:numId w:val="16"/>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Otros pasivos que el auditor considere especial análisis</w:t>
      </w:r>
    </w:p>
    <w:p w14:paraId="191C9EC6" w14:textId="77777777" w:rsidR="009A6523" w:rsidRPr="009161CA" w:rsidRDefault="009A6523" w:rsidP="00A8237E">
      <w:pPr>
        <w:autoSpaceDE w:val="0"/>
        <w:autoSpaceDN w:val="0"/>
        <w:adjustRightInd w:val="0"/>
        <w:rPr>
          <w:rFonts w:eastAsia="Times New Roman"/>
          <w:sz w:val="24"/>
          <w:szCs w:val="24"/>
          <w:lang w:val="es-ES" w:eastAsia="es-ES"/>
        </w:rPr>
      </w:pPr>
    </w:p>
    <w:p w14:paraId="7A03C7A6" w14:textId="77777777" w:rsidR="009A6523" w:rsidRPr="009161CA" w:rsidRDefault="009A6523" w:rsidP="00A8237E">
      <w:pPr>
        <w:autoSpaceDE w:val="0"/>
        <w:autoSpaceDN w:val="0"/>
        <w:adjustRightInd w:val="0"/>
        <w:rPr>
          <w:rFonts w:eastAsia="Times New Roman"/>
          <w:b/>
          <w:sz w:val="24"/>
          <w:szCs w:val="24"/>
          <w:lang w:val="es-ES" w:eastAsia="es-ES"/>
        </w:rPr>
      </w:pPr>
      <w:r w:rsidRPr="009161CA">
        <w:rPr>
          <w:rFonts w:eastAsia="Times New Roman"/>
          <w:b/>
          <w:sz w:val="24"/>
          <w:szCs w:val="24"/>
          <w:lang w:val="es-ES" w:eastAsia="es-ES"/>
        </w:rPr>
        <w:t xml:space="preserve">Estado de resultados </w:t>
      </w:r>
    </w:p>
    <w:p w14:paraId="7E0F3492" w14:textId="77777777" w:rsidR="009A6523" w:rsidRPr="009161CA" w:rsidRDefault="009A6523" w:rsidP="00A8237E">
      <w:pPr>
        <w:autoSpaceDE w:val="0"/>
        <w:autoSpaceDN w:val="0"/>
        <w:adjustRightInd w:val="0"/>
        <w:rPr>
          <w:rFonts w:eastAsia="Times New Roman"/>
          <w:sz w:val="24"/>
          <w:szCs w:val="24"/>
          <w:lang w:val="es-ES" w:eastAsia="es-ES"/>
        </w:rPr>
      </w:pPr>
    </w:p>
    <w:p w14:paraId="2860BC40"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lastRenderedPageBreak/>
        <w:t>Análisis de los resultados operaciones y del ejercicio como también de los ingresos y gastos.</w:t>
      </w:r>
    </w:p>
    <w:p w14:paraId="2222BCCB" w14:textId="77777777" w:rsidR="009A6523" w:rsidRPr="009161CA" w:rsidRDefault="009A6523" w:rsidP="00A8237E">
      <w:pPr>
        <w:autoSpaceDE w:val="0"/>
        <w:autoSpaceDN w:val="0"/>
        <w:adjustRightInd w:val="0"/>
        <w:rPr>
          <w:rFonts w:eastAsia="Times New Roman"/>
          <w:sz w:val="24"/>
          <w:szCs w:val="24"/>
          <w:lang w:val="es-ES" w:eastAsia="es-ES"/>
        </w:rPr>
      </w:pPr>
    </w:p>
    <w:p w14:paraId="29B16D8C"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Confronte algunas partidas del ingreso con los informes de la ejecución presupuestal de ingresos y gastos, en especial las transferencias recibidas por parte de otros entes del orden nacional.</w:t>
      </w:r>
    </w:p>
    <w:p w14:paraId="16C4575F" w14:textId="77777777" w:rsidR="009A6523" w:rsidRPr="009161CA" w:rsidRDefault="009A6523" w:rsidP="00A8237E">
      <w:pPr>
        <w:autoSpaceDE w:val="0"/>
        <w:autoSpaceDN w:val="0"/>
        <w:adjustRightInd w:val="0"/>
        <w:rPr>
          <w:rFonts w:eastAsia="Times New Roman"/>
          <w:sz w:val="24"/>
          <w:szCs w:val="24"/>
          <w:lang w:val="es-ES" w:eastAsia="es-ES"/>
        </w:rPr>
      </w:pPr>
    </w:p>
    <w:p w14:paraId="0558A43E"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Evalúe los conceptos de ingresos y gastos que desarrollan el objeto o función de cometido estatal de la entidad, teniendo presente conceptos como la materialidad, las políticas contables y las revelaciones en Notas a los Estados Financieros, en cuentas tales como:</w:t>
      </w:r>
    </w:p>
    <w:p w14:paraId="34A19200" w14:textId="77777777" w:rsidR="009A6523" w:rsidRPr="009161CA" w:rsidRDefault="009A6523" w:rsidP="00A8237E">
      <w:pPr>
        <w:autoSpaceDE w:val="0"/>
        <w:autoSpaceDN w:val="0"/>
        <w:adjustRightInd w:val="0"/>
        <w:rPr>
          <w:rFonts w:eastAsia="Times New Roman"/>
          <w:sz w:val="24"/>
          <w:szCs w:val="24"/>
          <w:lang w:val="es-ES" w:eastAsia="es-ES"/>
        </w:rPr>
      </w:pPr>
    </w:p>
    <w:p w14:paraId="356ADBAC" w14:textId="77777777" w:rsidR="009A6523" w:rsidRPr="009161CA" w:rsidRDefault="009A6523" w:rsidP="00A8237E">
      <w:pPr>
        <w:numPr>
          <w:ilvl w:val="0"/>
          <w:numId w:val="15"/>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Los ingresos sin contraprestación</w:t>
      </w:r>
    </w:p>
    <w:p w14:paraId="5F7A2EDF" w14:textId="77777777" w:rsidR="009A6523" w:rsidRPr="009161CA" w:rsidRDefault="009A6523" w:rsidP="00A8237E">
      <w:pPr>
        <w:numPr>
          <w:ilvl w:val="0"/>
          <w:numId w:val="15"/>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Los ingresos con contraprestación</w:t>
      </w:r>
    </w:p>
    <w:p w14:paraId="6D651599" w14:textId="77777777" w:rsidR="009A6523" w:rsidRPr="009161CA" w:rsidRDefault="009A6523" w:rsidP="00A8237E">
      <w:pPr>
        <w:numPr>
          <w:ilvl w:val="0"/>
          <w:numId w:val="15"/>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Los gastos de administración y operación</w:t>
      </w:r>
    </w:p>
    <w:p w14:paraId="59FA80B2" w14:textId="77777777" w:rsidR="009A6523" w:rsidRPr="009161CA" w:rsidRDefault="009A6523" w:rsidP="00A8237E">
      <w:pPr>
        <w:numPr>
          <w:ilvl w:val="0"/>
          <w:numId w:val="15"/>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Los gastos de ventas</w:t>
      </w:r>
    </w:p>
    <w:p w14:paraId="7A281F14" w14:textId="77777777" w:rsidR="009A6523" w:rsidRPr="009161CA" w:rsidRDefault="009A6523" w:rsidP="00A8237E">
      <w:pPr>
        <w:numPr>
          <w:ilvl w:val="0"/>
          <w:numId w:val="15"/>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El gasto público socia</w:t>
      </w:r>
      <w:r w:rsidR="00A8237E" w:rsidRPr="009161CA">
        <w:rPr>
          <w:rFonts w:eastAsia="Times New Roman"/>
          <w:sz w:val="24"/>
          <w:szCs w:val="24"/>
          <w:lang w:val="es-ES" w:eastAsia="es-ES"/>
        </w:rPr>
        <w:t>l</w:t>
      </w:r>
    </w:p>
    <w:p w14:paraId="703D2A1D" w14:textId="77777777" w:rsidR="009A6523" w:rsidRPr="009161CA" w:rsidRDefault="009A6523" w:rsidP="00A8237E">
      <w:pPr>
        <w:numPr>
          <w:ilvl w:val="0"/>
          <w:numId w:val="15"/>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El costo de ventas</w:t>
      </w:r>
    </w:p>
    <w:p w14:paraId="75859172"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2029A672" w14:textId="77777777" w:rsidR="009A6523" w:rsidRPr="009161CA" w:rsidRDefault="009A6523" w:rsidP="00A8237E">
      <w:pPr>
        <w:autoSpaceDE w:val="0"/>
        <w:autoSpaceDN w:val="0"/>
        <w:adjustRightInd w:val="0"/>
        <w:rPr>
          <w:rFonts w:eastAsia="Times New Roman"/>
          <w:b/>
          <w:bCs/>
          <w:sz w:val="24"/>
          <w:szCs w:val="24"/>
          <w:lang w:val="es-ES" w:eastAsia="es-ES"/>
        </w:rPr>
      </w:pPr>
      <w:r w:rsidRPr="009161CA">
        <w:rPr>
          <w:rFonts w:eastAsia="Times New Roman"/>
          <w:b/>
          <w:bCs/>
          <w:sz w:val="24"/>
          <w:szCs w:val="24"/>
          <w:lang w:val="es-ES" w:eastAsia="es-ES"/>
        </w:rPr>
        <w:t>Patrimonio</w:t>
      </w:r>
    </w:p>
    <w:p w14:paraId="78E329C5" w14:textId="77777777" w:rsidR="009A6523" w:rsidRPr="009161CA" w:rsidRDefault="009A6523" w:rsidP="00A8237E">
      <w:pPr>
        <w:autoSpaceDE w:val="0"/>
        <w:autoSpaceDN w:val="0"/>
        <w:adjustRightInd w:val="0"/>
        <w:rPr>
          <w:rFonts w:eastAsia="Times New Roman"/>
          <w:sz w:val="24"/>
          <w:szCs w:val="24"/>
          <w:lang w:val="es-ES" w:eastAsia="es-ES"/>
        </w:rPr>
      </w:pPr>
    </w:p>
    <w:p w14:paraId="3DC659E9"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El patrimonio comprende el valor de los recursos públicos (representados en bienes y derechos) deducidas las obligaciones, que tiene la entidad para cumplir las funciones de cometido estatal</w:t>
      </w:r>
    </w:p>
    <w:p w14:paraId="7D74167C" w14:textId="77777777" w:rsidR="009A6523" w:rsidRPr="009161CA" w:rsidRDefault="009A6523" w:rsidP="00A8237E">
      <w:pPr>
        <w:autoSpaceDE w:val="0"/>
        <w:autoSpaceDN w:val="0"/>
        <w:adjustRightInd w:val="0"/>
        <w:rPr>
          <w:rFonts w:eastAsia="Times New Roman"/>
          <w:sz w:val="24"/>
          <w:szCs w:val="24"/>
          <w:lang w:val="es-ES" w:eastAsia="es-ES"/>
        </w:rPr>
      </w:pPr>
    </w:p>
    <w:p w14:paraId="698F80E4"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Verifique que la utilidad o excedente del ejercicio, generada en el estado de resultados, es la misma cifra que está representada en el patrimonio de la entidad por el mismo periodo.</w:t>
      </w:r>
    </w:p>
    <w:p w14:paraId="41508FC2" w14:textId="77777777" w:rsidR="009A6523" w:rsidRPr="009161CA" w:rsidRDefault="009A6523" w:rsidP="00A8237E">
      <w:pPr>
        <w:autoSpaceDE w:val="0"/>
        <w:autoSpaceDN w:val="0"/>
        <w:adjustRightInd w:val="0"/>
        <w:rPr>
          <w:rFonts w:eastAsia="Times New Roman"/>
          <w:sz w:val="24"/>
          <w:szCs w:val="24"/>
          <w:lang w:val="es-ES" w:eastAsia="es-ES"/>
        </w:rPr>
      </w:pPr>
    </w:p>
    <w:p w14:paraId="4AA7D2A7" w14:textId="77777777" w:rsidR="009A6523" w:rsidRPr="009161CA" w:rsidRDefault="009A6523" w:rsidP="00A8237E">
      <w:pPr>
        <w:autoSpaceDE w:val="0"/>
        <w:autoSpaceDN w:val="0"/>
        <w:adjustRightInd w:val="0"/>
        <w:rPr>
          <w:rFonts w:eastAsia="Times New Roman"/>
          <w:b/>
          <w:sz w:val="24"/>
          <w:szCs w:val="24"/>
          <w:lang w:val="es-ES" w:eastAsia="es-ES"/>
        </w:rPr>
      </w:pPr>
      <w:r w:rsidRPr="009161CA">
        <w:rPr>
          <w:rFonts w:eastAsia="Times New Roman"/>
          <w:b/>
          <w:sz w:val="24"/>
          <w:szCs w:val="24"/>
          <w:lang w:val="es-ES" w:eastAsia="es-ES"/>
        </w:rPr>
        <w:t>Indicadores financieros</w:t>
      </w:r>
    </w:p>
    <w:p w14:paraId="23492DF5" w14:textId="77777777" w:rsidR="009A6523" w:rsidRPr="009161CA" w:rsidRDefault="009A6523" w:rsidP="00A8237E">
      <w:pPr>
        <w:autoSpaceDE w:val="0"/>
        <w:autoSpaceDN w:val="0"/>
        <w:adjustRightInd w:val="0"/>
        <w:rPr>
          <w:rFonts w:eastAsia="Times New Roman"/>
          <w:sz w:val="24"/>
          <w:szCs w:val="24"/>
          <w:lang w:val="es-ES" w:eastAsia="es-ES"/>
        </w:rPr>
      </w:pPr>
    </w:p>
    <w:p w14:paraId="4974C8F3"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Los indicadores financieros son una herramienta útil con la cual se busca formar una visión financiera acerca del comportamiento de la entidad. Entre otros se utilizan:</w:t>
      </w:r>
    </w:p>
    <w:p w14:paraId="204DEDEB" w14:textId="77777777" w:rsidR="009A6523" w:rsidRPr="009161CA" w:rsidRDefault="009A6523" w:rsidP="00A8237E">
      <w:pPr>
        <w:autoSpaceDE w:val="0"/>
        <w:autoSpaceDN w:val="0"/>
        <w:adjustRightInd w:val="0"/>
        <w:rPr>
          <w:rFonts w:eastAsia="Times New Roman"/>
          <w:sz w:val="24"/>
          <w:szCs w:val="24"/>
          <w:lang w:val="es-ES" w:eastAsia="es-ES"/>
        </w:rPr>
      </w:pPr>
    </w:p>
    <w:p w14:paraId="68AD0977" w14:textId="77777777" w:rsidR="009A6523" w:rsidRPr="009161CA" w:rsidRDefault="009A6523" w:rsidP="00A8237E">
      <w:pPr>
        <w:numPr>
          <w:ilvl w:val="0"/>
          <w:numId w:val="20"/>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Capital de Trabajo: Activo Corriente (menos) Pasivo Corriente: indica el capital que tiene la entidad para atender sus obligaciones a corto plazo.</w:t>
      </w:r>
    </w:p>
    <w:p w14:paraId="515103CE" w14:textId="77777777" w:rsidR="009A6523" w:rsidRPr="009161CA" w:rsidRDefault="009A6523" w:rsidP="00A8237E">
      <w:pPr>
        <w:numPr>
          <w:ilvl w:val="0"/>
          <w:numId w:val="20"/>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Razones de Liquidez: Activo Corriente / Pasivo Corriente: indica la capacidad de la entidad para cubrir las obligaciones a corto plazo.</w:t>
      </w:r>
    </w:p>
    <w:p w14:paraId="2C0BCD0E" w14:textId="77777777" w:rsidR="009A6523" w:rsidRPr="009161CA" w:rsidRDefault="009A6523" w:rsidP="00A8237E">
      <w:pPr>
        <w:numPr>
          <w:ilvl w:val="0"/>
          <w:numId w:val="20"/>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Prueba Ácida: (Activo Corriente (menos) Inventarios) / Pasivo Corriente: indica la capacidad de pago que tiene la entidad sin contar con los inventarios.</w:t>
      </w:r>
    </w:p>
    <w:p w14:paraId="5BC6560B" w14:textId="77777777" w:rsidR="009A6523" w:rsidRPr="009161CA" w:rsidRDefault="009A6523" w:rsidP="00A8237E">
      <w:pPr>
        <w:numPr>
          <w:ilvl w:val="0"/>
          <w:numId w:val="20"/>
        </w:num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 xml:space="preserve">Otros indicadores que incorpore el </w:t>
      </w:r>
      <w:r w:rsidR="00D81DCD" w:rsidRPr="009161CA">
        <w:rPr>
          <w:rFonts w:eastAsia="Times New Roman"/>
          <w:sz w:val="24"/>
          <w:szCs w:val="24"/>
          <w:lang w:val="es-ES" w:eastAsia="es-ES"/>
        </w:rPr>
        <w:t xml:space="preserve">equipo de auditoría </w:t>
      </w:r>
    </w:p>
    <w:p w14:paraId="62DFDA88" w14:textId="77777777" w:rsidR="009A6523" w:rsidRPr="009161CA" w:rsidRDefault="009A6523" w:rsidP="00A8237E">
      <w:pPr>
        <w:autoSpaceDE w:val="0"/>
        <w:autoSpaceDN w:val="0"/>
        <w:adjustRightInd w:val="0"/>
        <w:rPr>
          <w:rFonts w:eastAsia="Times New Roman"/>
          <w:sz w:val="24"/>
          <w:szCs w:val="24"/>
          <w:lang w:val="es-ES" w:eastAsia="es-ES"/>
        </w:rPr>
      </w:pPr>
    </w:p>
    <w:p w14:paraId="40CF7AE2" w14:textId="77777777" w:rsidR="009A6523" w:rsidRPr="009161CA" w:rsidRDefault="009A6523" w:rsidP="00A8237E">
      <w:pPr>
        <w:autoSpaceDE w:val="0"/>
        <w:autoSpaceDN w:val="0"/>
        <w:adjustRightInd w:val="0"/>
        <w:rPr>
          <w:rFonts w:eastAsia="Times New Roman"/>
          <w:b/>
          <w:bCs/>
          <w:sz w:val="24"/>
          <w:szCs w:val="24"/>
          <w:lang w:val="es-ES" w:eastAsia="es-ES"/>
        </w:rPr>
      </w:pPr>
      <w:r w:rsidRPr="009161CA">
        <w:rPr>
          <w:rFonts w:eastAsia="Times New Roman"/>
          <w:b/>
          <w:bCs/>
          <w:sz w:val="24"/>
          <w:szCs w:val="24"/>
          <w:lang w:val="es-ES" w:eastAsia="es-ES"/>
        </w:rPr>
        <w:t>Operaciones Recíprocas</w:t>
      </w:r>
    </w:p>
    <w:p w14:paraId="72AA0405" w14:textId="77777777" w:rsidR="009A6523" w:rsidRPr="009161CA" w:rsidRDefault="009A6523" w:rsidP="00A8237E">
      <w:pPr>
        <w:autoSpaceDE w:val="0"/>
        <w:autoSpaceDN w:val="0"/>
        <w:adjustRightInd w:val="0"/>
        <w:rPr>
          <w:rFonts w:eastAsia="Times New Roman"/>
          <w:sz w:val="24"/>
          <w:szCs w:val="24"/>
          <w:lang w:val="es-ES" w:eastAsia="es-ES"/>
        </w:rPr>
      </w:pPr>
    </w:p>
    <w:p w14:paraId="7F691E70" w14:textId="77777777" w:rsidR="009A6523" w:rsidRPr="009161CA" w:rsidRDefault="009A6523" w:rsidP="00A8237E">
      <w:pPr>
        <w:numPr>
          <w:ilvl w:val="0"/>
          <w:numId w:val="21"/>
        </w:numPr>
        <w:autoSpaceDE w:val="0"/>
        <w:autoSpaceDN w:val="0"/>
        <w:adjustRightInd w:val="0"/>
        <w:ind w:left="360"/>
        <w:rPr>
          <w:rFonts w:eastAsia="Times New Roman"/>
          <w:sz w:val="24"/>
          <w:szCs w:val="24"/>
          <w:lang w:val="es-ES" w:eastAsia="es-ES"/>
        </w:rPr>
      </w:pPr>
      <w:r w:rsidRPr="009161CA">
        <w:rPr>
          <w:rFonts w:eastAsia="Times New Roman"/>
          <w:sz w:val="24"/>
          <w:szCs w:val="24"/>
          <w:lang w:val="es-ES" w:eastAsia="es-ES"/>
        </w:rPr>
        <w:t>Verifique que los valores registrados en este formulario coincidan con lo reportado en las respectivas cuentas del Activo, Pasivo, Gastos e Ingresos de los Estados Financieros.</w:t>
      </w:r>
    </w:p>
    <w:p w14:paraId="7EC19ACE" w14:textId="77777777" w:rsidR="009A6523" w:rsidRPr="009161CA" w:rsidRDefault="009A6523" w:rsidP="00A8237E">
      <w:pPr>
        <w:autoSpaceDE w:val="0"/>
        <w:autoSpaceDN w:val="0"/>
        <w:adjustRightInd w:val="0"/>
        <w:rPr>
          <w:rFonts w:eastAsia="Times New Roman"/>
          <w:sz w:val="24"/>
          <w:szCs w:val="24"/>
          <w:lang w:val="es-ES" w:eastAsia="es-ES"/>
        </w:rPr>
      </w:pPr>
    </w:p>
    <w:p w14:paraId="645CD53B" w14:textId="77777777" w:rsidR="009A6523" w:rsidRPr="009161CA" w:rsidRDefault="009A6523" w:rsidP="00A8237E">
      <w:pPr>
        <w:numPr>
          <w:ilvl w:val="0"/>
          <w:numId w:val="21"/>
        </w:numPr>
        <w:autoSpaceDE w:val="0"/>
        <w:autoSpaceDN w:val="0"/>
        <w:adjustRightInd w:val="0"/>
        <w:ind w:left="360"/>
        <w:rPr>
          <w:rFonts w:eastAsia="Times New Roman"/>
          <w:sz w:val="24"/>
          <w:szCs w:val="24"/>
          <w:lang w:val="es-ES" w:eastAsia="es-ES"/>
        </w:rPr>
      </w:pPr>
      <w:r w:rsidRPr="009161CA">
        <w:rPr>
          <w:rFonts w:eastAsia="Times New Roman"/>
          <w:sz w:val="24"/>
          <w:szCs w:val="24"/>
          <w:lang w:val="es-ES" w:eastAsia="es-ES"/>
        </w:rPr>
        <w:t>Confrontar las cifras reportadas por la entidad en este informe con las cifras reportadas por las entidades con las que se tuvo la operación recíproca.</w:t>
      </w:r>
    </w:p>
    <w:p w14:paraId="586D3723" w14:textId="77777777" w:rsidR="009A6523" w:rsidRPr="009161CA" w:rsidRDefault="009A6523" w:rsidP="00A8237E">
      <w:pPr>
        <w:autoSpaceDE w:val="0"/>
        <w:autoSpaceDN w:val="0"/>
        <w:adjustRightInd w:val="0"/>
        <w:rPr>
          <w:rFonts w:eastAsia="Times New Roman"/>
          <w:sz w:val="24"/>
          <w:szCs w:val="24"/>
          <w:lang w:val="es-ES" w:eastAsia="es-ES"/>
        </w:rPr>
      </w:pPr>
    </w:p>
    <w:p w14:paraId="70E91978" w14:textId="77777777" w:rsidR="009A6523" w:rsidRPr="009161CA" w:rsidRDefault="009A6523" w:rsidP="00A8237E">
      <w:pPr>
        <w:numPr>
          <w:ilvl w:val="0"/>
          <w:numId w:val="21"/>
        </w:numPr>
        <w:autoSpaceDE w:val="0"/>
        <w:autoSpaceDN w:val="0"/>
        <w:adjustRightInd w:val="0"/>
        <w:ind w:left="360"/>
        <w:rPr>
          <w:rFonts w:eastAsia="Times New Roman"/>
          <w:sz w:val="24"/>
          <w:szCs w:val="24"/>
          <w:lang w:val="es-ES" w:eastAsia="es-ES"/>
        </w:rPr>
      </w:pPr>
      <w:r w:rsidRPr="009161CA">
        <w:rPr>
          <w:rFonts w:eastAsia="Times New Roman"/>
          <w:sz w:val="24"/>
          <w:szCs w:val="24"/>
          <w:lang w:val="es-ES" w:eastAsia="es-ES"/>
        </w:rPr>
        <w:t>Analizar lo dispuesto en el instructivo de cierre contable que expide anualmente la Contaduría General de la Nación.</w:t>
      </w:r>
    </w:p>
    <w:p w14:paraId="3983160B" w14:textId="77777777" w:rsidR="009A6523" w:rsidRPr="009161CA" w:rsidRDefault="009A6523" w:rsidP="00A8237E">
      <w:pPr>
        <w:autoSpaceDE w:val="0"/>
        <w:autoSpaceDN w:val="0"/>
        <w:adjustRightInd w:val="0"/>
        <w:rPr>
          <w:rFonts w:eastAsia="Times New Roman"/>
          <w:b/>
          <w:bCs/>
          <w:sz w:val="24"/>
          <w:szCs w:val="24"/>
          <w:lang w:val="es-ES" w:eastAsia="es-ES"/>
        </w:rPr>
      </w:pPr>
    </w:p>
    <w:p w14:paraId="74F16ACD"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b/>
          <w:bCs/>
          <w:sz w:val="24"/>
          <w:szCs w:val="24"/>
          <w:lang w:val="es-ES" w:eastAsia="es-ES"/>
        </w:rPr>
        <w:t>Cajas Menores</w:t>
      </w:r>
    </w:p>
    <w:p w14:paraId="6C9B2D43" w14:textId="77777777" w:rsidR="009A6523" w:rsidRPr="009161CA" w:rsidRDefault="009A6523" w:rsidP="00A8237E">
      <w:pPr>
        <w:autoSpaceDE w:val="0"/>
        <w:autoSpaceDN w:val="0"/>
        <w:adjustRightInd w:val="0"/>
        <w:rPr>
          <w:rFonts w:eastAsia="Times New Roman"/>
          <w:sz w:val="24"/>
          <w:szCs w:val="24"/>
          <w:lang w:val="es-ES" w:eastAsia="es-ES"/>
        </w:rPr>
      </w:pPr>
    </w:p>
    <w:p w14:paraId="182447AC"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Verifique que el manejo de las Cajas Menores de la entidad se haya realizado de acuerdo con los procedimientos establecidos por la entidad.</w:t>
      </w:r>
    </w:p>
    <w:p w14:paraId="42DE4D5A"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654A548D"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Analizar lo dispuesto en el instructivo de cierre contable que expide anualmente la Contaduría General de la Nación.</w:t>
      </w:r>
    </w:p>
    <w:p w14:paraId="6F9AA3C6"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1A89DB1E" w14:textId="77777777" w:rsidR="009A6523" w:rsidRPr="009161CA" w:rsidRDefault="009A6523" w:rsidP="00A8237E">
      <w:pPr>
        <w:autoSpaceDE w:val="0"/>
        <w:autoSpaceDN w:val="0"/>
        <w:adjustRightInd w:val="0"/>
        <w:jc w:val="left"/>
        <w:rPr>
          <w:rFonts w:eastAsia="Times New Roman"/>
          <w:b/>
          <w:bCs/>
          <w:sz w:val="24"/>
          <w:szCs w:val="24"/>
          <w:lang w:val="es-ES" w:eastAsia="es-ES"/>
        </w:rPr>
      </w:pPr>
      <w:r w:rsidRPr="009161CA">
        <w:rPr>
          <w:rFonts w:eastAsia="Times New Roman"/>
          <w:b/>
          <w:bCs/>
          <w:sz w:val="24"/>
          <w:szCs w:val="24"/>
          <w:lang w:val="es-ES" w:eastAsia="es-ES"/>
        </w:rPr>
        <w:t>Cuentas Bancarias</w:t>
      </w:r>
    </w:p>
    <w:p w14:paraId="35A7CEDD"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01B7BA46" w14:textId="77777777" w:rsidR="009A6523" w:rsidRPr="009161CA" w:rsidRDefault="009A6523" w:rsidP="00A8237E">
      <w:pPr>
        <w:numPr>
          <w:ilvl w:val="0"/>
          <w:numId w:val="19"/>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Determine que se aplique la normatividad y políticas contables relacionadas con el manejo y destinación de las cuentas bancarias de las entidades Públicas.</w:t>
      </w:r>
    </w:p>
    <w:p w14:paraId="0071B593" w14:textId="77777777" w:rsidR="00A8237E" w:rsidRPr="009161CA" w:rsidRDefault="00A8237E" w:rsidP="00A8237E">
      <w:pPr>
        <w:autoSpaceDE w:val="0"/>
        <w:autoSpaceDN w:val="0"/>
        <w:adjustRightInd w:val="0"/>
        <w:ind w:left="360"/>
        <w:rPr>
          <w:rFonts w:eastAsia="Times New Roman"/>
          <w:sz w:val="24"/>
          <w:szCs w:val="24"/>
          <w:lang w:val="es-ES" w:eastAsia="es-ES"/>
        </w:rPr>
      </w:pPr>
    </w:p>
    <w:p w14:paraId="254F66FA" w14:textId="77777777" w:rsidR="009A6523" w:rsidRPr="009161CA" w:rsidRDefault="009A6523" w:rsidP="00A8237E">
      <w:pPr>
        <w:numPr>
          <w:ilvl w:val="0"/>
          <w:numId w:val="19"/>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Verifique la elaboración de las conciliaciones bancarias conforme a lo establecido en las políticas contables de la entidad.</w:t>
      </w:r>
    </w:p>
    <w:p w14:paraId="722E537D" w14:textId="77777777" w:rsidR="00A8237E" w:rsidRPr="009161CA" w:rsidRDefault="00A8237E" w:rsidP="00A8237E">
      <w:pPr>
        <w:pStyle w:val="Prrafodelista"/>
        <w:spacing w:after="0" w:line="240" w:lineRule="auto"/>
        <w:rPr>
          <w:sz w:val="24"/>
          <w:szCs w:val="24"/>
        </w:rPr>
      </w:pPr>
    </w:p>
    <w:p w14:paraId="7645C4D3" w14:textId="77777777" w:rsidR="009A6523" w:rsidRPr="009161CA" w:rsidRDefault="009A6523" w:rsidP="00A8237E">
      <w:pPr>
        <w:numPr>
          <w:ilvl w:val="0"/>
          <w:numId w:val="19"/>
        </w:num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Confronte el saldo del libro de bancos reflejado en la conciliación con el saldo de la misma cuenta en los libros contables auxiliares de bancos.</w:t>
      </w:r>
    </w:p>
    <w:p w14:paraId="6D9CD626"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34D0679E"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Analizar lo dispuesto en el instructivo de cierre contable que expide anualmente la Contaduría General de la Nación.</w:t>
      </w:r>
    </w:p>
    <w:p w14:paraId="3A23DCF5"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0CE08490" w14:textId="77777777" w:rsidR="00342314" w:rsidRPr="009161CA" w:rsidRDefault="00342314" w:rsidP="00A8237E">
      <w:pPr>
        <w:autoSpaceDE w:val="0"/>
        <w:autoSpaceDN w:val="0"/>
        <w:adjustRightInd w:val="0"/>
        <w:jc w:val="left"/>
        <w:rPr>
          <w:rFonts w:eastAsia="Times New Roman"/>
          <w:b/>
          <w:bCs/>
          <w:sz w:val="24"/>
          <w:szCs w:val="24"/>
          <w:lang w:val="es-ES" w:eastAsia="es-ES"/>
        </w:rPr>
      </w:pPr>
    </w:p>
    <w:p w14:paraId="1C4A4ED3" w14:textId="77777777" w:rsidR="00342314" w:rsidRPr="009161CA" w:rsidRDefault="00342314" w:rsidP="00A8237E">
      <w:pPr>
        <w:autoSpaceDE w:val="0"/>
        <w:autoSpaceDN w:val="0"/>
        <w:adjustRightInd w:val="0"/>
        <w:jc w:val="left"/>
        <w:rPr>
          <w:rFonts w:eastAsia="Times New Roman"/>
          <w:b/>
          <w:bCs/>
          <w:sz w:val="24"/>
          <w:szCs w:val="24"/>
          <w:lang w:val="es-ES" w:eastAsia="es-ES"/>
        </w:rPr>
      </w:pPr>
    </w:p>
    <w:p w14:paraId="69BEA534" w14:textId="77777777" w:rsidR="00342314" w:rsidRPr="009161CA" w:rsidRDefault="00342314" w:rsidP="00A8237E">
      <w:pPr>
        <w:autoSpaceDE w:val="0"/>
        <w:autoSpaceDN w:val="0"/>
        <w:adjustRightInd w:val="0"/>
        <w:jc w:val="left"/>
        <w:rPr>
          <w:rFonts w:eastAsia="Times New Roman"/>
          <w:b/>
          <w:bCs/>
          <w:sz w:val="24"/>
          <w:szCs w:val="24"/>
          <w:lang w:val="es-ES" w:eastAsia="es-ES"/>
        </w:rPr>
      </w:pPr>
    </w:p>
    <w:p w14:paraId="51D4B0B4" w14:textId="77777777" w:rsidR="009A6523" w:rsidRPr="009161CA" w:rsidRDefault="009A6523" w:rsidP="00A8237E">
      <w:pPr>
        <w:autoSpaceDE w:val="0"/>
        <w:autoSpaceDN w:val="0"/>
        <w:adjustRightInd w:val="0"/>
        <w:jc w:val="left"/>
        <w:rPr>
          <w:rFonts w:eastAsia="Times New Roman"/>
          <w:b/>
          <w:bCs/>
          <w:sz w:val="24"/>
          <w:szCs w:val="24"/>
          <w:lang w:val="es-ES" w:eastAsia="es-ES"/>
        </w:rPr>
      </w:pPr>
      <w:r w:rsidRPr="009161CA">
        <w:rPr>
          <w:rFonts w:eastAsia="Times New Roman"/>
          <w:b/>
          <w:bCs/>
          <w:sz w:val="24"/>
          <w:szCs w:val="24"/>
          <w:lang w:val="es-ES" w:eastAsia="es-ES"/>
        </w:rPr>
        <w:t>Depreciación de Propiedad Planta y Equipo</w:t>
      </w:r>
    </w:p>
    <w:p w14:paraId="678BCA0C"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78D31455"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Verifique que se dé cumplimiento al procedimiento establecido en las políticas contables de la entidad depreciación, deterioro y registro en forma individual de cada uno de los Activos del grupo de Propiedades Planta y Equipo.</w:t>
      </w:r>
    </w:p>
    <w:p w14:paraId="54C0093F"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662FA634"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lastRenderedPageBreak/>
        <w:t>Analizar lo dispuesto en el instructivo de cierre contable que expide anualmente la Contaduría General de la Nación.</w:t>
      </w:r>
    </w:p>
    <w:p w14:paraId="4D07FD72"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4692CF1D" w14:textId="77777777" w:rsidR="009A6523" w:rsidRPr="009161CA" w:rsidRDefault="009A6523" w:rsidP="00A8237E">
      <w:pPr>
        <w:autoSpaceDE w:val="0"/>
        <w:autoSpaceDN w:val="0"/>
        <w:adjustRightInd w:val="0"/>
        <w:jc w:val="left"/>
        <w:rPr>
          <w:rFonts w:eastAsia="Times New Roman"/>
          <w:b/>
          <w:bCs/>
          <w:sz w:val="24"/>
          <w:szCs w:val="24"/>
          <w:lang w:val="es-ES" w:eastAsia="es-ES"/>
        </w:rPr>
      </w:pPr>
      <w:r w:rsidRPr="009161CA">
        <w:rPr>
          <w:rFonts w:eastAsia="Times New Roman"/>
          <w:b/>
          <w:bCs/>
          <w:sz w:val="24"/>
          <w:szCs w:val="24"/>
          <w:lang w:val="es-ES" w:eastAsia="es-ES"/>
        </w:rPr>
        <w:t>Garantía para el Manejo de Fondos y Bienes de la Entidad</w:t>
      </w:r>
    </w:p>
    <w:p w14:paraId="09205711"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38B8DE40"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Verifique que las pólizas tomadas cubran los amparos para los bienes del estado, establecidos en la normatividad vigente y que cumplan con todos los requisitos de Ley establecidos.</w:t>
      </w:r>
    </w:p>
    <w:p w14:paraId="27330422" w14:textId="77777777" w:rsidR="009A6523" w:rsidRPr="009161CA" w:rsidRDefault="009A6523" w:rsidP="00A8237E">
      <w:pPr>
        <w:autoSpaceDE w:val="0"/>
        <w:autoSpaceDN w:val="0"/>
        <w:adjustRightInd w:val="0"/>
        <w:jc w:val="left"/>
        <w:rPr>
          <w:rFonts w:eastAsia="Times New Roman"/>
          <w:b/>
          <w:sz w:val="24"/>
          <w:szCs w:val="24"/>
          <w:lang w:val="es-ES" w:eastAsia="es-ES"/>
        </w:rPr>
      </w:pPr>
    </w:p>
    <w:p w14:paraId="6B325FBF" w14:textId="77777777" w:rsidR="009A6523" w:rsidRPr="009161CA" w:rsidRDefault="009A6523" w:rsidP="00A8237E">
      <w:pPr>
        <w:autoSpaceDE w:val="0"/>
        <w:autoSpaceDN w:val="0"/>
        <w:adjustRightInd w:val="0"/>
        <w:jc w:val="left"/>
        <w:rPr>
          <w:rFonts w:eastAsia="Times New Roman"/>
          <w:b/>
          <w:sz w:val="24"/>
          <w:szCs w:val="24"/>
          <w:lang w:val="es-ES" w:eastAsia="es-ES"/>
        </w:rPr>
      </w:pPr>
      <w:r w:rsidRPr="009161CA">
        <w:rPr>
          <w:rFonts w:eastAsia="Times New Roman"/>
          <w:b/>
          <w:sz w:val="24"/>
          <w:szCs w:val="24"/>
          <w:lang w:val="es-ES" w:eastAsia="es-ES"/>
        </w:rPr>
        <w:t>Sistema de Control Interno Contable</w:t>
      </w:r>
    </w:p>
    <w:p w14:paraId="06900299" w14:textId="77777777" w:rsidR="009A6523" w:rsidRPr="009161CA" w:rsidRDefault="009A6523" w:rsidP="00A8237E">
      <w:pPr>
        <w:autoSpaceDE w:val="0"/>
        <w:autoSpaceDN w:val="0"/>
        <w:adjustRightInd w:val="0"/>
        <w:jc w:val="left"/>
        <w:rPr>
          <w:rFonts w:eastAsia="Times New Roman"/>
          <w:sz w:val="24"/>
          <w:szCs w:val="24"/>
          <w:lang w:val="es-ES" w:eastAsia="es-ES"/>
        </w:rPr>
      </w:pPr>
    </w:p>
    <w:p w14:paraId="5DC063BF" w14:textId="77777777" w:rsidR="009A6523" w:rsidRPr="009161CA" w:rsidRDefault="009A6523" w:rsidP="00A8237E">
      <w:pPr>
        <w:autoSpaceDE w:val="0"/>
        <w:autoSpaceDN w:val="0"/>
        <w:adjustRightInd w:val="0"/>
        <w:jc w:val="left"/>
        <w:rPr>
          <w:rFonts w:eastAsia="Times New Roman"/>
          <w:sz w:val="24"/>
          <w:szCs w:val="24"/>
          <w:lang w:val="es-ES" w:eastAsia="es-ES"/>
        </w:rPr>
      </w:pPr>
      <w:r w:rsidRPr="009161CA">
        <w:rPr>
          <w:rFonts w:eastAsia="Times New Roman"/>
          <w:sz w:val="24"/>
          <w:szCs w:val="24"/>
          <w:lang w:val="es-ES" w:eastAsia="es-ES"/>
        </w:rPr>
        <w:t xml:space="preserve">Verifique la veracidad de las cifras que calificaron las diferentes áreas y grupos y confróntelas con las resultantes de su encuesta sobre aspectos iguales. </w:t>
      </w:r>
    </w:p>
    <w:p w14:paraId="38BF911F" w14:textId="77777777" w:rsidR="009A6523" w:rsidRPr="009161CA" w:rsidRDefault="009A6523" w:rsidP="00A8237E">
      <w:pPr>
        <w:autoSpaceDE w:val="0"/>
        <w:autoSpaceDN w:val="0"/>
        <w:adjustRightInd w:val="0"/>
        <w:jc w:val="left"/>
        <w:rPr>
          <w:rFonts w:eastAsia="Times New Roman"/>
          <w:sz w:val="24"/>
          <w:szCs w:val="24"/>
          <w:lang w:val="es-ES" w:eastAsia="es-ES"/>
        </w:rPr>
      </w:pPr>
    </w:p>
    <w:p w14:paraId="282F19F8" w14:textId="77777777" w:rsidR="009A6523" w:rsidRPr="009161CA" w:rsidRDefault="009A6523" w:rsidP="00A8237E">
      <w:pPr>
        <w:keepNext/>
        <w:outlineLvl w:val="1"/>
        <w:rPr>
          <w:rFonts w:eastAsia="Times New Roman"/>
          <w:b/>
          <w:sz w:val="24"/>
          <w:szCs w:val="20"/>
          <w:lang w:val="es-MX" w:eastAsia="es-ES"/>
        </w:rPr>
      </w:pPr>
      <w:bookmarkStart w:id="10" w:name="_Toc25582388"/>
      <w:r w:rsidRPr="009161CA">
        <w:rPr>
          <w:rFonts w:eastAsia="Times New Roman"/>
          <w:b/>
          <w:sz w:val="24"/>
          <w:szCs w:val="20"/>
          <w:lang w:val="es-MX" w:eastAsia="es-ES"/>
        </w:rPr>
        <w:t>3.5 PAPELES DE TRABAJO</w:t>
      </w:r>
      <w:bookmarkEnd w:id="10"/>
    </w:p>
    <w:p w14:paraId="3204126A" w14:textId="77777777" w:rsidR="009A6523" w:rsidRPr="009161CA" w:rsidRDefault="009A6523" w:rsidP="00A8237E">
      <w:pPr>
        <w:autoSpaceDE w:val="0"/>
        <w:autoSpaceDN w:val="0"/>
        <w:adjustRightInd w:val="0"/>
        <w:rPr>
          <w:rFonts w:eastAsia="Times New Roman"/>
          <w:b/>
          <w:sz w:val="24"/>
          <w:szCs w:val="24"/>
          <w:lang w:val="es-ES" w:eastAsia="es-ES"/>
        </w:rPr>
      </w:pPr>
    </w:p>
    <w:p w14:paraId="614345BF"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Conjunto de documentos en los cuales los funcionarios responsables de la revisión, registran el desarrollo de los procedimientos de auditoria con base en los datos de la información obtenida, así como los resultados de las pruebas analíticas de detalle y de cumplimiento que hayan sido consideradas. Contienen la evidencia necesaria para fundamentar las observaciones y conclusiones presentadas en el informe, las cuales constituyen la base para el fenecimiento o no de la cuenta.</w:t>
      </w:r>
    </w:p>
    <w:p w14:paraId="6CD79709" w14:textId="77777777" w:rsidR="009A6523" w:rsidRPr="009161CA" w:rsidRDefault="009A6523" w:rsidP="00A8237E">
      <w:pPr>
        <w:autoSpaceDE w:val="0"/>
        <w:autoSpaceDN w:val="0"/>
        <w:adjustRightInd w:val="0"/>
        <w:rPr>
          <w:rFonts w:eastAsia="Times New Roman"/>
          <w:sz w:val="24"/>
          <w:szCs w:val="24"/>
          <w:lang w:val="es-ES" w:eastAsia="es-ES"/>
        </w:rPr>
      </w:pPr>
    </w:p>
    <w:p w14:paraId="25CA2EA1"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El papel de trabajo podrá contener entre otros aspectos, lo siguiente:</w:t>
      </w:r>
    </w:p>
    <w:p w14:paraId="586BA1CA" w14:textId="77777777" w:rsidR="009A6523" w:rsidRPr="009161CA" w:rsidRDefault="009A6523" w:rsidP="00A8237E">
      <w:pPr>
        <w:autoSpaceDE w:val="0"/>
        <w:autoSpaceDN w:val="0"/>
        <w:adjustRightInd w:val="0"/>
        <w:rPr>
          <w:rFonts w:eastAsia="Times New Roman"/>
          <w:sz w:val="20"/>
          <w:szCs w:val="24"/>
          <w:lang w:val="es-ES" w:eastAsia="es-ES"/>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407"/>
      </w:tblGrid>
      <w:tr w:rsidR="009161CA" w:rsidRPr="009161CA" w14:paraId="64DFC409" w14:textId="77777777" w:rsidTr="007728BC">
        <w:tc>
          <w:tcPr>
            <w:tcW w:w="8815" w:type="dxa"/>
            <w:gridSpan w:val="2"/>
            <w:shd w:val="clear" w:color="auto" w:fill="auto"/>
          </w:tcPr>
          <w:p w14:paraId="342AB147" w14:textId="77777777" w:rsidR="009A6523" w:rsidRPr="009161CA" w:rsidRDefault="009A6523" w:rsidP="00A8237E">
            <w:pPr>
              <w:tabs>
                <w:tab w:val="left" w:pos="0"/>
              </w:tabs>
              <w:suppressAutoHyphens/>
              <w:jc w:val="left"/>
              <w:rPr>
                <w:rFonts w:eastAsia="Times New Roman"/>
                <w:b/>
                <w:sz w:val="20"/>
                <w:szCs w:val="24"/>
                <w:lang w:val="es-ES" w:eastAsia="zh-CN"/>
              </w:rPr>
            </w:pPr>
            <w:r w:rsidRPr="009161CA">
              <w:rPr>
                <w:rFonts w:eastAsia="Times New Roman"/>
                <w:b/>
                <w:sz w:val="20"/>
                <w:szCs w:val="20"/>
                <w:lang w:val="es-ES" w:eastAsia="zh-CN"/>
              </w:rPr>
              <w:t xml:space="preserve">ENTIDAD AUDITADA:  </w:t>
            </w:r>
          </w:p>
        </w:tc>
      </w:tr>
      <w:tr w:rsidR="009161CA" w:rsidRPr="009161CA" w14:paraId="1E252F00" w14:textId="77777777" w:rsidTr="007728BC">
        <w:tc>
          <w:tcPr>
            <w:tcW w:w="4408" w:type="dxa"/>
            <w:shd w:val="clear" w:color="auto" w:fill="auto"/>
          </w:tcPr>
          <w:p w14:paraId="777085E7" w14:textId="77777777" w:rsidR="009A6523" w:rsidRPr="009161CA" w:rsidRDefault="009A6523" w:rsidP="00A8237E">
            <w:pPr>
              <w:tabs>
                <w:tab w:val="left" w:pos="0"/>
              </w:tabs>
              <w:suppressAutoHyphens/>
              <w:overflowPunct w:val="0"/>
              <w:autoSpaceDE w:val="0"/>
              <w:jc w:val="left"/>
              <w:textAlignment w:val="baseline"/>
              <w:rPr>
                <w:rFonts w:eastAsia="Times New Roman"/>
                <w:b/>
                <w:sz w:val="20"/>
                <w:szCs w:val="20"/>
                <w:lang w:val="es-CO" w:eastAsia="zh-CN"/>
              </w:rPr>
            </w:pPr>
            <w:r w:rsidRPr="009161CA">
              <w:rPr>
                <w:rFonts w:eastAsia="Times New Roman"/>
                <w:b/>
                <w:sz w:val="20"/>
                <w:szCs w:val="20"/>
                <w:lang w:val="es-CO" w:eastAsia="zh-CN"/>
              </w:rPr>
              <w:t>AUDITOR</w:t>
            </w:r>
          </w:p>
        </w:tc>
        <w:tc>
          <w:tcPr>
            <w:tcW w:w="4407" w:type="dxa"/>
            <w:shd w:val="clear" w:color="auto" w:fill="auto"/>
          </w:tcPr>
          <w:p w14:paraId="32CDD9B1" w14:textId="77777777" w:rsidR="009A6523" w:rsidRPr="009161CA" w:rsidRDefault="009A6523" w:rsidP="00A8237E">
            <w:pPr>
              <w:tabs>
                <w:tab w:val="left" w:pos="0"/>
              </w:tabs>
              <w:suppressAutoHyphens/>
              <w:overflowPunct w:val="0"/>
              <w:autoSpaceDE w:val="0"/>
              <w:jc w:val="left"/>
              <w:textAlignment w:val="baseline"/>
              <w:rPr>
                <w:rFonts w:eastAsia="Times New Roman"/>
                <w:b/>
                <w:sz w:val="20"/>
                <w:szCs w:val="20"/>
                <w:lang w:val="es-CO" w:eastAsia="zh-CN"/>
              </w:rPr>
            </w:pPr>
            <w:r w:rsidRPr="009161CA">
              <w:rPr>
                <w:rFonts w:eastAsia="Times New Roman"/>
                <w:b/>
                <w:sz w:val="20"/>
                <w:szCs w:val="20"/>
                <w:lang w:val="es-CO" w:eastAsia="zh-CN"/>
              </w:rPr>
              <w:t xml:space="preserve">REF. P / T.  </w:t>
            </w:r>
          </w:p>
        </w:tc>
      </w:tr>
      <w:tr w:rsidR="009161CA" w:rsidRPr="009161CA" w14:paraId="6CA5B4AD" w14:textId="77777777" w:rsidTr="007728BC">
        <w:tc>
          <w:tcPr>
            <w:tcW w:w="4408" w:type="dxa"/>
            <w:shd w:val="clear" w:color="auto" w:fill="auto"/>
          </w:tcPr>
          <w:p w14:paraId="1388C25C" w14:textId="77777777" w:rsidR="009A6523" w:rsidRPr="009161CA" w:rsidRDefault="00A8237E" w:rsidP="00E20CD3">
            <w:pPr>
              <w:tabs>
                <w:tab w:val="left" w:pos="0"/>
              </w:tabs>
              <w:suppressAutoHyphens/>
              <w:overflowPunct w:val="0"/>
              <w:autoSpaceDE w:val="0"/>
              <w:jc w:val="left"/>
              <w:textAlignment w:val="baseline"/>
              <w:rPr>
                <w:rFonts w:eastAsia="Times New Roman"/>
                <w:b/>
                <w:sz w:val="20"/>
                <w:szCs w:val="20"/>
                <w:lang w:val="es-CO" w:eastAsia="zh-CN"/>
              </w:rPr>
            </w:pPr>
            <w:r w:rsidRPr="009161CA">
              <w:rPr>
                <w:rFonts w:eastAsia="Times New Roman"/>
                <w:b/>
                <w:sz w:val="20"/>
                <w:szCs w:val="20"/>
                <w:lang w:val="es-CO" w:eastAsia="zh-CN"/>
              </w:rPr>
              <w:t xml:space="preserve">LÍDER EQUIPO AUDITORIA </w:t>
            </w:r>
            <w:r w:rsidR="00E20CD3" w:rsidRPr="009161CA">
              <w:rPr>
                <w:rFonts w:eastAsia="Times New Roman"/>
                <w:sz w:val="20"/>
                <w:szCs w:val="20"/>
                <w:lang w:val="es-CO" w:eastAsia="zh-CN"/>
              </w:rPr>
              <w:t>:</w:t>
            </w:r>
          </w:p>
        </w:tc>
        <w:tc>
          <w:tcPr>
            <w:tcW w:w="4407" w:type="dxa"/>
            <w:shd w:val="clear" w:color="auto" w:fill="auto"/>
          </w:tcPr>
          <w:p w14:paraId="0094EF1C" w14:textId="77777777" w:rsidR="009A6523" w:rsidRPr="009161CA" w:rsidRDefault="009A6523" w:rsidP="00A8237E">
            <w:pPr>
              <w:tabs>
                <w:tab w:val="left" w:pos="0"/>
              </w:tabs>
              <w:suppressAutoHyphens/>
              <w:overflowPunct w:val="0"/>
              <w:autoSpaceDE w:val="0"/>
              <w:jc w:val="left"/>
              <w:textAlignment w:val="baseline"/>
              <w:rPr>
                <w:rFonts w:eastAsia="Times New Roman"/>
                <w:b/>
                <w:sz w:val="20"/>
                <w:szCs w:val="20"/>
                <w:lang w:val="es-CO" w:eastAsia="zh-CN"/>
              </w:rPr>
            </w:pPr>
            <w:r w:rsidRPr="009161CA">
              <w:rPr>
                <w:rFonts w:eastAsia="Times New Roman"/>
                <w:b/>
                <w:sz w:val="20"/>
                <w:szCs w:val="20"/>
                <w:lang w:val="es-CO" w:eastAsia="zh-CN"/>
              </w:rPr>
              <w:t xml:space="preserve">HOJA No.          De      </w:t>
            </w:r>
          </w:p>
        </w:tc>
      </w:tr>
      <w:tr w:rsidR="009161CA" w:rsidRPr="009161CA" w14:paraId="4F3E8412" w14:textId="77777777" w:rsidTr="007728BC">
        <w:tc>
          <w:tcPr>
            <w:tcW w:w="4408" w:type="dxa"/>
            <w:shd w:val="clear" w:color="auto" w:fill="auto"/>
          </w:tcPr>
          <w:p w14:paraId="2C1130D5" w14:textId="77777777" w:rsidR="009A6523" w:rsidRPr="009161CA" w:rsidRDefault="009A6523" w:rsidP="00A8237E">
            <w:pPr>
              <w:tabs>
                <w:tab w:val="left" w:pos="0"/>
              </w:tabs>
              <w:suppressAutoHyphens/>
              <w:overflowPunct w:val="0"/>
              <w:autoSpaceDE w:val="0"/>
              <w:jc w:val="left"/>
              <w:textAlignment w:val="baseline"/>
              <w:rPr>
                <w:rFonts w:eastAsia="Times New Roman"/>
                <w:b/>
                <w:sz w:val="20"/>
                <w:szCs w:val="20"/>
                <w:lang w:val="es-CO" w:eastAsia="zh-CN"/>
              </w:rPr>
            </w:pPr>
            <w:r w:rsidRPr="009161CA">
              <w:rPr>
                <w:rFonts w:eastAsia="Times New Roman"/>
                <w:b/>
                <w:sz w:val="20"/>
                <w:szCs w:val="20"/>
                <w:lang w:val="es-CO" w:eastAsia="zh-CN"/>
              </w:rPr>
              <w:t>FECHA DE ELABORACION</w:t>
            </w:r>
            <w:r w:rsidRPr="009161CA">
              <w:rPr>
                <w:rFonts w:eastAsia="Times New Roman"/>
                <w:sz w:val="20"/>
                <w:szCs w:val="20"/>
                <w:lang w:val="es-CO" w:eastAsia="zh-CN"/>
              </w:rPr>
              <w:t xml:space="preserve">: </w:t>
            </w:r>
          </w:p>
        </w:tc>
        <w:tc>
          <w:tcPr>
            <w:tcW w:w="4407" w:type="dxa"/>
            <w:shd w:val="clear" w:color="auto" w:fill="auto"/>
          </w:tcPr>
          <w:p w14:paraId="2A8B349F" w14:textId="77777777" w:rsidR="009A6523" w:rsidRPr="009161CA" w:rsidRDefault="009A6523" w:rsidP="00A8237E">
            <w:pPr>
              <w:tabs>
                <w:tab w:val="left" w:pos="0"/>
              </w:tabs>
              <w:suppressAutoHyphens/>
              <w:overflowPunct w:val="0"/>
              <w:autoSpaceDE w:val="0"/>
              <w:textAlignment w:val="baseline"/>
              <w:rPr>
                <w:rFonts w:eastAsia="Times New Roman"/>
                <w:sz w:val="20"/>
                <w:szCs w:val="20"/>
                <w:lang w:val="es-CO" w:eastAsia="zh-CN"/>
              </w:rPr>
            </w:pPr>
            <w:r w:rsidRPr="009161CA">
              <w:rPr>
                <w:rFonts w:eastAsia="Times New Roman"/>
                <w:b/>
                <w:sz w:val="20"/>
                <w:szCs w:val="20"/>
                <w:lang w:val="es-CO" w:eastAsia="zh-CN"/>
              </w:rPr>
              <w:t>Macroprocesos:</w:t>
            </w:r>
            <w:r w:rsidRPr="009161CA">
              <w:rPr>
                <w:rFonts w:eastAsia="Times New Roman"/>
                <w:sz w:val="20"/>
                <w:szCs w:val="20"/>
                <w:lang w:val="es-CO" w:eastAsia="zh-CN"/>
              </w:rPr>
              <w:t xml:space="preserve"> Gestión Financiera -  Gestión presupuestal</w:t>
            </w:r>
          </w:p>
          <w:p w14:paraId="396E780D" w14:textId="77777777" w:rsidR="009A6523" w:rsidRPr="009161CA" w:rsidRDefault="009A6523" w:rsidP="00A8237E">
            <w:pPr>
              <w:tabs>
                <w:tab w:val="left" w:pos="0"/>
              </w:tabs>
              <w:suppressAutoHyphens/>
              <w:overflowPunct w:val="0"/>
              <w:autoSpaceDE w:val="0"/>
              <w:textAlignment w:val="baseline"/>
              <w:rPr>
                <w:rFonts w:eastAsia="Times New Roman"/>
                <w:sz w:val="20"/>
                <w:szCs w:val="20"/>
                <w:lang w:val="es-CO" w:eastAsia="zh-CN"/>
              </w:rPr>
            </w:pPr>
            <w:r w:rsidRPr="009161CA">
              <w:rPr>
                <w:rFonts w:eastAsia="Times New Roman"/>
                <w:sz w:val="20"/>
                <w:szCs w:val="20"/>
                <w:lang w:val="es-CO" w:eastAsia="zh-CN"/>
              </w:rPr>
              <w:t xml:space="preserve">  </w:t>
            </w:r>
          </w:p>
          <w:p w14:paraId="5E005EB7" w14:textId="77777777" w:rsidR="009A6523" w:rsidRPr="009161CA" w:rsidRDefault="009A6523" w:rsidP="00A8237E">
            <w:pPr>
              <w:tabs>
                <w:tab w:val="left" w:pos="0"/>
              </w:tabs>
              <w:suppressAutoHyphens/>
              <w:overflowPunct w:val="0"/>
              <w:autoSpaceDE w:val="0"/>
              <w:textAlignment w:val="baseline"/>
              <w:rPr>
                <w:rFonts w:eastAsia="Times New Roman"/>
                <w:b/>
                <w:sz w:val="20"/>
                <w:szCs w:val="20"/>
                <w:lang w:val="es-CO" w:eastAsia="zh-CN"/>
              </w:rPr>
            </w:pPr>
            <w:r w:rsidRPr="009161CA">
              <w:rPr>
                <w:rFonts w:eastAsia="Times New Roman"/>
                <w:b/>
                <w:sz w:val="20"/>
                <w:szCs w:val="20"/>
                <w:lang w:val="es-CO" w:eastAsia="zh-CN"/>
              </w:rPr>
              <w:t>Actividad</w:t>
            </w:r>
            <w:r w:rsidRPr="009161CA">
              <w:rPr>
                <w:rFonts w:eastAsia="Times New Roman"/>
                <w:sz w:val="20"/>
                <w:szCs w:val="20"/>
                <w:lang w:val="es-CO" w:eastAsia="zh-CN"/>
              </w:rPr>
              <w:t>. Rendición y Revisión de Cuenta</w:t>
            </w:r>
          </w:p>
        </w:tc>
      </w:tr>
      <w:tr w:rsidR="009161CA" w:rsidRPr="009161CA" w14:paraId="5C1AB97A" w14:textId="77777777" w:rsidTr="007728BC">
        <w:tc>
          <w:tcPr>
            <w:tcW w:w="4408" w:type="dxa"/>
            <w:shd w:val="clear" w:color="auto" w:fill="auto"/>
          </w:tcPr>
          <w:p w14:paraId="2C5D8E77" w14:textId="77777777" w:rsidR="009A6523" w:rsidRPr="009161CA" w:rsidRDefault="009A6523" w:rsidP="00A8237E">
            <w:pPr>
              <w:tabs>
                <w:tab w:val="left" w:pos="0"/>
              </w:tabs>
              <w:suppressAutoHyphens/>
              <w:overflowPunct w:val="0"/>
              <w:autoSpaceDE w:val="0"/>
              <w:jc w:val="left"/>
              <w:textAlignment w:val="baseline"/>
              <w:rPr>
                <w:rFonts w:eastAsia="Times New Roman"/>
                <w:b/>
                <w:sz w:val="20"/>
                <w:szCs w:val="20"/>
                <w:lang w:val="es-CO" w:eastAsia="zh-CN"/>
              </w:rPr>
            </w:pPr>
            <w:r w:rsidRPr="009161CA">
              <w:rPr>
                <w:rFonts w:eastAsia="Times New Roman"/>
                <w:b/>
                <w:sz w:val="20"/>
                <w:szCs w:val="20"/>
                <w:lang w:val="es-CO" w:eastAsia="zh-CN"/>
              </w:rPr>
              <w:t>FECHA DE REVISION</w:t>
            </w:r>
            <w:r w:rsidRPr="009161CA">
              <w:rPr>
                <w:rFonts w:eastAsia="Times New Roman"/>
                <w:sz w:val="20"/>
                <w:szCs w:val="20"/>
                <w:lang w:val="es-CO" w:eastAsia="zh-CN"/>
              </w:rPr>
              <w:t>:</w:t>
            </w:r>
          </w:p>
        </w:tc>
        <w:tc>
          <w:tcPr>
            <w:tcW w:w="4407" w:type="dxa"/>
            <w:shd w:val="clear" w:color="auto" w:fill="auto"/>
          </w:tcPr>
          <w:p w14:paraId="1C2F4299" w14:textId="77777777" w:rsidR="009A6523" w:rsidRPr="009161CA" w:rsidRDefault="009A6523" w:rsidP="00A8237E">
            <w:pPr>
              <w:tabs>
                <w:tab w:val="left" w:pos="0"/>
              </w:tabs>
              <w:suppressAutoHyphens/>
              <w:overflowPunct w:val="0"/>
              <w:autoSpaceDE w:val="0"/>
              <w:jc w:val="left"/>
              <w:textAlignment w:val="baseline"/>
              <w:rPr>
                <w:rFonts w:eastAsia="Times New Roman"/>
                <w:b/>
                <w:sz w:val="20"/>
                <w:szCs w:val="20"/>
                <w:lang w:val="es-CO" w:eastAsia="zh-CN"/>
              </w:rPr>
            </w:pPr>
          </w:p>
        </w:tc>
      </w:tr>
      <w:tr w:rsidR="009A6523" w:rsidRPr="009161CA" w14:paraId="5AE57EC1" w14:textId="77777777" w:rsidTr="007728BC">
        <w:tc>
          <w:tcPr>
            <w:tcW w:w="4408" w:type="dxa"/>
            <w:shd w:val="clear" w:color="auto" w:fill="auto"/>
          </w:tcPr>
          <w:p w14:paraId="084A6B9E" w14:textId="77777777" w:rsidR="009A6523" w:rsidRPr="009161CA" w:rsidRDefault="009A6523" w:rsidP="00A8237E">
            <w:pPr>
              <w:tabs>
                <w:tab w:val="left" w:pos="0"/>
              </w:tabs>
              <w:suppressAutoHyphens/>
              <w:overflowPunct w:val="0"/>
              <w:autoSpaceDE w:val="0"/>
              <w:jc w:val="left"/>
              <w:textAlignment w:val="baseline"/>
              <w:rPr>
                <w:rFonts w:eastAsia="Times New Roman"/>
                <w:b/>
                <w:sz w:val="20"/>
                <w:szCs w:val="20"/>
                <w:lang w:val="es-CO" w:eastAsia="zh-CN"/>
              </w:rPr>
            </w:pPr>
            <w:r w:rsidRPr="009161CA">
              <w:rPr>
                <w:rFonts w:eastAsia="Times New Roman"/>
                <w:b/>
                <w:sz w:val="20"/>
                <w:szCs w:val="20"/>
                <w:lang w:val="es-CO" w:eastAsia="zh-CN"/>
              </w:rPr>
              <w:t>Desarrollo de procedimientos</w:t>
            </w:r>
          </w:p>
          <w:p w14:paraId="2A0F4E43" w14:textId="77777777" w:rsidR="009A6523" w:rsidRPr="009161CA" w:rsidRDefault="009A6523" w:rsidP="00A8237E">
            <w:pPr>
              <w:tabs>
                <w:tab w:val="left" w:pos="0"/>
              </w:tabs>
              <w:suppressAutoHyphens/>
              <w:overflowPunct w:val="0"/>
              <w:autoSpaceDE w:val="0"/>
              <w:jc w:val="left"/>
              <w:textAlignment w:val="baseline"/>
              <w:rPr>
                <w:rFonts w:eastAsia="Times New Roman"/>
                <w:b/>
                <w:sz w:val="20"/>
                <w:szCs w:val="20"/>
                <w:lang w:val="es-CO" w:eastAsia="zh-CN"/>
              </w:rPr>
            </w:pPr>
          </w:p>
        </w:tc>
        <w:tc>
          <w:tcPr>
            <w:tcW w:w="4407" w:type="dxa"/>
            <w:shd w:val="clear" w:color="auto" w:fill="auto"/>
          </w:tcPr>
          <w:p w14:paraId="283A2D38" w14:textId="77777777" w:rsidR="009A6523" w:rsidRPr="009161CA" w:rsidRDefault="009A6523" w:rsidP="00A8237E">
            <w:pPr>
              <w:tabs>
                <w:tab w:val="left" w:pos="0"/>
              </w:tabs>
              <w:suppressAutoHyphens/>
              <w:overflowPunct w:val="0"/>
              <w:autoSpaceDE w:val="0"/>
              <w:jc w:val="left"/>
              <w:textAlignment w:val="baseline"/>
              <w:rPr>
                <w:rFonts w:eastAsia="Times New Roman"/>
                <w:b/>
                <w:sz w:val="20"/>
                <w:szCs w:val="20"/>
                <w:lang w:val="es-CO" w:eastAsia="zh-CN"/>
              </w:rPr>
            </w:pPr>
            <w:r w:rsidRPr="009161CA">
              <w:rPr>
                <w:rFonts w:eastAsia="Times New Roman"/>
                <w:b/>
                <w:sz w:val="20"/>
                <w:szCs w:val="20"/>
                <w:lang w:val="es-CO" w:eastAsia="zh-CN"/>
              </w:rPr>
              <w:t>Observaciones, conclusiones y evidencias</w:t>
            </w:r>
          </w:p>
        </w:tc>
      </w:tr>
    </w:tbl>
    <w:p w14:paraId="313CA1E8" w14:textId="77777777" w:rsidR="009A6523" w:rsidRPr="009161CA" w:rsidRDefault="009A6523" w:rsidP="00A8237E">
      <w:pPr>
        <w:jc w:val="left"/>
        <w:rPr>
          <w:rFonts w:eastAsia="Times New Roman"/>
          <w:sz w:val="20"/>
          <w:szCs w:val="20"/>
          <w:lang w:val="es-ES" w:eastAsia="es-CO"/>
        </w:rPr>
      </w:pPr>
    </w:p>
    <w:p w14:paraId="7E1C1B6B"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Los papeles de trabajo deberán elaborarse en forma legible, limpia, ordenada, clara, completa, concisa y codificarse para fines de su ordenamiento e identificación.</w:t>
      </w:r>
    </w:p>
    <w:p w14:paraId="1754C56B" w14:textId="77777777" w:rsidR="009A6523" w:rsidRPr="009161CA" w:rsidRDefault="009A6523" w:rsidP="00A8237E">
      <w:pPr>
        <w:autoSpaceDE w:val="0"/>
        <w:autoSpaceDN w:val="0"/>
        <w:adjustRightInd w:val="0"/>
        <w:rPr>
          <w:rFonts w:eastAsia="Times New Roman"/>
          <w:sz w:val="24"/>
          <w:szCs w:val="24"/>
          <w:lang w:val="es-ES" w:eastAsia="es-ES"/>
        </w:rPr>
      </w:pPr>
    </w:p>
    <w:p w14:paraId="2A2662EE"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Deben indicar claramente la fuente de donde se obtuvo la información obtenida y consignada.</w:t>
      </w:r>
    </w:p>
    <w:p w14:paraId="1DADFBC3" w14:textId="77777777" w:rsidR="009A6523" w:rsidRPr="009161CA" w:rsidRDefault="009A6523" w:rsidP="00A8237E">
      <w:pPr>
        <w:autoSpaceDE w:val="0"/>
        <w:autoSpaceDN w:val="0"/>
        <w:adjustRightInd w:val="0"/>
        <w:rPr>
          <w:rFonts w:eastAsia="Times New Roman"/>
          <w:sz w:val="24"/>
          <w:szCs w:val="24"/>
          <w:lang w:val="es-ES" w:eastAsia="es-ES"/>
        </w:rPr>
      </w:pPr>
    </w:p>
    <w:p w14:paraId="36A01D44" w14:textId="77777777" w:rsidR="009A6523" w:rsidRPr="009161CA" w:rsidRDefault="009A6523" w:rsidP="00A8237E">
      <w:pPr>
        <w:keepNext/>
        <w:outlineLvl w:val="1"/>
        <w:rPr>
          <w:rFonts w:eastAsia="Times New Roman"/>
          <w:b/>
          <w:sz w:val="24"/>
          <w:szCs w:val="20"/>
          <w:lang w:val="es-MX" w:eastAsia="es-ES"/>
        </w:rPr>
      </w:pPr>
      <w:bookmarkStart w:id="11" w:name="_Toc25582389"/>
      <w:r w:rsidRPr="009161CA">
        <w:rPr>
          <w:rFonts w:eastAsia="Times New Roman"/>
          <w:b/>
          <w:sz w:val="24"/>
          <w:szCs w:val="20"/>
          <w:lang w:val="es-MX" w:eastAsia="es-ES"/>
        </w:rPr>
        <w:lastRenderedPageBreak/>
        <w:t>3.6 CALIFICACIÓN</w:t>
      </w:r>
      <w:bookmarkEnd w:id="11"/>
    </w:p>
    <w:p w14:paraId="378F80BC" w14:textId="77777777" w:rsidR="009A6523" w:rsidRPr="009161CA" w:rsidRDefault="009A6523" w:rsidP="00A8237E">
      <w:pPr>
        <w:autoSpaceDE w:val="0"/>
        <w:autoSpaceDN w:val="0"/>
        <w:adjustRightInd w:val="0"/>
        <w:jc w:val="left"/>
        <w:rPr>
          <w:rFonts w:eastAsia="Times New Roman"/>
          <w:sz w:val="24"/>
          <w:szCs w:val="24"/>
          <w:lang w:val="es-ES" w:eastAsia="es-ES"/>
        </w:rPr>
      </w:pPr>
    </w:p>
    <w:p w14:paraId="174A8DA2"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Una vez revisada y analizada la totalidad de la información rendida en la cuenta se procederá a calificar, para lo cual, se utilizará la metodología de calificación de la cuenta, establecida en la matriz de calificación de la gestión de la</w:t>
      </w:r>
      <w:r w:rsidR="00497D6F" w:rsidRPr="009161CA">
        <w:rPr>
          <w:rFonts w:eastAsia="Times New Roman"/>
          <w:sz w:val="24"/>
          <w:szCs w:val="24"/>
          <w:lang w:val="es-ES" w:eastAsia="es-ES"/>
        </w:rPr>
        <w:t xml:space="preserve"> GAT</w:t>
      </w:r>
      <w:r w:rsidRPr="009161CA">
        <w:rPr>
          <w:rFonts w:eastAsia="Times New Roman"/>
          <w:sz w:val="24"/>
          <w:szCs w:val="24"/>
          <w:lang w:val="es-ES" w:eastAsia="es-ES"/>
        </w:rPr>
        <w:t xml:space="preserve"> en lo que aplique para este procedimiento especial.</w:t>
      </w:r>
    </w:p>
    <w:p w14:paraId="22283175" w14:textId="77777777" w:rsidR="009A6523" w:rsidRPr="009161CA" w:rsidRDefault="009A6523" w:rsidP="00A8237E">
      <w:pPr>
        <w:autoSpaceDE w:val="0"/>
        <w:autoSpaceDN w:val="0"/>
        <w:adjustRightInd w:val="0"/>
        <w:rPr>
          <w:rFonts w:eastAsia="Times New Roman"/>
          <w:sz w:val="24"/>
          <w:szCs w:val="24"/>
          <w:lang w:val="es-ES" w:eastAsia="es-ES"/>
        </w:rPr>
      </w:pPr>
    </w:p>
    <w:p w14:paraId="7AFE126B" w14:textId="77777777" w:rsidR="009A6523" w:rsidRPr="009161CA" w:rsidRDefault="009A6523" w:rsidP="00A8237E">
      <w:pPr>
        <w:autoSpaceDE w:val="0"/>
        <w:autoSpaceDN w:val="0"/>
        <w:adjustRightInd w:val="0"/>
        <w:rPr>
          <w:rFonts w:eastAsia="Times New Roman"/>
          <w:sz w:val="24"/>
          <w:szCs w:val="24"/>
          <w:lang w:val="es-ES" w:eastAsia="es-ES"/>
        </w:rPr>
      </w:pPr>
      <w:r w:rsidRPr="009161CA">
        <w:rPr>
          <w:rFonts w:eastAsia="Times New Roman"/>
          <w:sz w:val="24"/>
          <w:szCs w:val="24"/>
          <w:lang w:val="es-ES" w:eastAsia="es-ES"/>
        </w:rPr>
        <w:t>El resultado final de esta calificación será el pronunciamiento frente al fenecimiento o no de la cuenta.</w:t>
      </w:r>
    </w:p>
    <w:p w14:paraId="00158691"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54D8072C" w14:textId="77777777" w:rsidR="009A6523" w:rsidRPr="009161CA" w:rsidRDefault="009A6523" w:rsidP="00A8237E">
      <w:pPr>
        <w:keepNext/>
        <w:outlineLvl w:val="1"/>
        <w:rPr>
          <w:rFonts w:eastAsia="Times New Roman"/>
          <w:b/>
          <w:sz w:val="24"/>
          <w:szCs w:val="20"/>
          <w:lang w:val="es-MX" w:eastAsia="es-ES"/>
        </w:rPr>
      </w:pPr>
      <w:r w:rsidRPr="009161CA">
        <w:rPr>
          <w:rFonts w:eastAsia="Times New Roman"/>
          <w:b/>
          <w:sz w:val="24"/>
          <w:szCs w:val="20"/>
          <w:lang w:val="es-MX" w:eastAsia="es-ES"/>
        </w:rPr>
        <w:t xml:space="preserve"> </w:t>
      </w:r>
      <w:bookmarkStart w:id="12" w:name="_Toc25582390"/>
      <w:r w:rsidRPr="009161CA">
        <w:rPr>
          <w:rFonts w:eastAsia="Times New Roman"/>
          <w:b/>
          <w:sz w:val="24"/>
          <w:szCs w:val="20"/>
          <w:lang w:val="es-MX" w:eastAsia="es-ES"/>
        </w:rPr>
        <w:t>3.7 INFORME</w:t>
      </w:r>
      <w:bookmarkEnd w:id="12"/>
    </w:p>
    <w:p w14:paraId="7E97FA0D"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2760AEBF" w14:textId="77777777" w:rsidR="009A6523" w:rsidRPr="009161CA" w:rsidRDefault="009A6523" w:rsidP="00A8237E">
      <w:pPr>
        <w:autoSpaceDE w:val="0"/>
        <w:autoSpaceDN w:val="0"/>
        <w:adjustRightInd w:val="0"/>
        <w:jc w:val="left"/>
        <w:rPr>
          <w:rFonts w:eastAsia="Times New Roman"/>
          <w:bCs/>
          <w:sz w:val="24"/>
          <w:szCs w:val="24"/>
          <w:lang w:val="es-ES" w:eastAsia="es-ES"/>
        </w:rPr>
      </w:pPr>
      <w:r w:rsidRPr="009161CA">
        <w:rPr>
          <w:rFonts w:eastAsia="Times New Roman"/>
          <w:bCs/>
          <w:sz w:val="24"/>
          <w:szCs w:val="24"/>
          <w:lang w:val="es-ES" w:eastAsia="es-ES"/>
        </w:rPr>
        <w:t>La estructura del informe podrá contener lo siguiente:</w:t>
      </w:r>
    </w:p>
    <w:p w14:paraId="431CB020"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3E9D9431" w14:textId="77777777" w:rsidR="009A6523" w:rsidRPr="009161CA" w:rsidRDefault="009A6523" w:rsidP="00A8237E">
      <w:pPr>
        <w:rPr>
          <w:rFonts w:eastAsia="Times New Roman"/>
          <w:bCs/>
          <w:sz w:val="24"/>
          <w:szCs w:val="24"/>
          <w:lang w:val="es-ES" w:eastAsia="es-ES"/>
        </w:rPr>
      </w:pPr>
      <w:r w:rsidRPr="009161CA">
        <w:rPr>
          <w:rFonts w:eastAsia="Times New Roman"/>
          <w:bCs/>
          <w:sz w:val="24"/>
          <w:szCs w:val="24"/>
          <w:lang w:val="es-ES" w:eastAsia="es-ES"/>
        </w:rPr>
        <w:t>Una portada que contenga.</w:t>
      </w:r>
      <w:r w:rsidRPr="009161CA">
        <w:rPr>
          <w:rFonts w:eastAsia="Times New Roman"/>
          <w:b/>
          <w:bCs/>
          <w:sz w:val="24"/>
          <w:szCs w:val="24"/>
          <w:lang w:val="es-ES" w:eastAsia="es-ES"/>
        </w:rPr>
        <w:t xml:space="preserve">  </w:t>
      </w:r>
      <w:r w:rsidRPr="009161CA">
        <w:rPr>
          <w:rFonts w:eastAsia="Times New Roman"/>
          <w:bCs/>
          <w:sz w:val="24"/>
          <w:szCs w:val="24"/>
          <w:lang w:val="es-ES" w:eastAsia="es-ES"/>
        </w:rPr>
        <w:t>I</w:t>
      </w:r>
      <w:r w:rsidRPr="009161CA">
        <w:rPr>
          <w:rFonts w:eastAsia="Times New Roman"/>
          <w:sz w:val="24"/>
          <w:szCs w:val="24"/>
          <w:lang w:val="es-ES" w:eastAsia="es-ES"/>
        </w:rPr>
        <w:t>nforme para el pronunciamiento de revisión de la cuenta, n</w:t>
      </w:r>
      <w:r w:rsidRPr="009161CA">
        <w:rPr>
          <w:rFonts w:eastAsia="Times New Roman"/>
          <w:bCs/>
          <w:sz w:val="24"/>
          <w:szCs w:val="24"/>
          <w:lang w:val="es-ES" w:eastAsia="es-ES"/>
        </w:rPr>
        <w:t>ombre de la entidad, vigencia evaluada, contraloría territorial, ciudad y fecha.</w:t>
      </w:r>
    </w:p>
    <w:p w14:paraId="3E4AEA1A" w14:textId="77777777" w:rsidR="009A6523" w:rsidRPr="009161CA" w:rsidRDefault="009A6523" w:rsidP="00A8237E">
      <w:pPr>
        <w:autoSpaceDE w:val="0"/>
        <w:autoSpaceDN w:val="0"/>
        <w:adjustRightInd w:val="0"/>
        <w:jc w:val="left"/>
        <w:rPr>
          <w:rFonts w:eastAsia="Times New Roman"/>
          <w:b/>
          <w:bCs/>
          <w:sz w:val="24"/>
          <w:szCs w:val="24"/>
          <w:lang w:val="es-ES" w:eastAsia="es-ES"/>
        </w:rPr>
      </w:pPr>
    </w:p>
    <w:p w14:paraId="5B03BA2A" w14:textId="77777777" w:rsidR="009A6523" w:rsidRPr="009161CA" w:rsidRDefault="009A6523" w:rsidP="00497D6F">
      <w:pPr>
        <w:autoSpaceDE w:val="0"/>
        <w:autoSpaceDN w:val="0"/>
        <w:adjustRightInd w:val="0"/>
        <w:rPr>
          <w:rFonts w:eastAsia="Times New Roman"/>
          <w:bCs/>
          <w:sz w:val="24"/>
          <w:szCs w:val="24"/>
          <w:lang w:val="es-ES" w:eastAsia="es-ES"/>
        </w:rPr>
      </w:pPr>
      <w:r w:rsidRPr="009161CA">
        <w:rPr>
          <w:rFonts w:eastAsia="Times New Roman"/>
          <w:bCs/>
          <w:sz w:val="24"/>
          <w:szCs w:val="24"/>
          <w:lang w:val="es-ES" w:eastAsia="es-ES"/>
        </w:rPr>
        <w:t xml:space="preserve">Nombre del contralor o quien haga sus veces, coordinador y </w:t>
      </w:r>
      <w:r w:rsidR="00D81DCD" w:rsidRPr="009161CA">
        <w:rPr>
          <w:rFonts w:eastAsia="Times New Roman"/>
          <w:sz w:val="24"/>
          <w:szCs w:val="24"/>
          <w:lang w:val="es-ES" w:eastAsia="es-ES"/>
        </w:rPr>
        <w:t xml:space="preserve">equipo de auditoría </w:t>
      </w:r>
    </w:p>
    <w:p w14:paraId="3909CB7A" w14:textId="77777777" w:rsidR="009A6523" w:rsidRPr="009161CA" w:rsidRDefault="009A6523" w:rsidP="00497D6F">
      <w:pPr>
        <w:autoSpaceDE w:val="0"/>
        <w:autoSpaceDN w:val="0"/>
        <w:adjustRightInd w:val="0"/>
        <w:rPr>
          <w:rFonts w:eastAsia="Times New Roman"/>
          <w:bCs/>
          <w:sz w:val="24"/>
          <w:szCs w:val="24"/>
          <w:lang w:val="es-ES" w:eastAsia="es-ES"/>
        </w:rPr>
      </w:pPr>
    </w:p>
    <w:p w14:paraId="47CFE894" w14:textId="77777777" w:rsidR="009A6523" w:rsidRPr="009161CA" w:rsidRDefault="009A6523" w:rsidP="00497D6F">
      <w:pPr>
        <w:autoSpaceDE w:val="0"/>
        <w:autoSpaceDN w:val="0"/>
        <w:adjustRightInd w:val="0"/>
        <w:rPr>
          <w:rFonts w:eastAsia="Times New Roman"/>
          <w:bCs/>
          <w:sz w:val="24"/>
          <w:szCs w:val="24"/>
          <w:lang w:val="es-ES" w:eastAsia="es-ES"/>
        </w:rPr>
      </w:pPr>
      <w:r w:rsidRPr="009161CA">
        <w:rPr>
          <w:rFonts w:eastAsia="Times New Roman"/>
          <w:bCs/>
          <w:sz w:val="24"/>
          <w:szCs w:val="24"/>
          <w:lang w:val="es-ES" w:eastAsia="es-ES"/>
        </w:rPr>
        <w:t>Tabla de contenido</w:t>
      </w:r>
    </w:p>
    <w:p w14:paraId="0E1A46C4" w14:textId="77777777" w:rsidR="009A6523" w:rsidRPr="009161CA" w:rsidRDefault="009A6523" w:rsidP="00497D6F">
      <w:pPr>
        <w:autoSpaceDE w:val="0"/>
        <w:autoSpaceDN w:val="0"/>
        <w:adjustRightInd w:val="0"/>
        <w:rPr>
          <w:rFonts w:eastAsia="Times New Roman"/>
          <w:bCs/>
          <w:sz w:val="24"/>
          <w:szCs w:val="24"/>
          <w:lang w:val="es-ES" w:eastAsia="es-ES"/>
        </w:rPr>
      </w:pPr>
      <w:r w:rsidRPr="009161CA">
        <w:rPr>
          <w:rFonts w:eastAsia="Times New Roman"/>
          <w:bCs/>
          <w:sz w:val="24"/>
          <w:szCs w:val="24"/>
          <w:lang w:val="es-ES" w:eastAsia="es-ES"/>
        </w:rPr>
        <w:t>Hechos relevantes si aplica</w:t>
      </w:r>
    </w:p>
    <w:p w14:paraId="21198E3E" w14:textId="77777777" w:rsidR="009A6523" w:rsidRPr="009161CA" w:rsidRDefault="009A6523" w:rsidP="00497D6F">
      <w:pPr>
        <w:autoSpaceDE w:val="0"/>
        <w:autoSpaceDN w:val="0"/>
        <w:adjustRightInd w:val="0"/>
        <w:rPr>
          <w:rFonts w:eastAsia="Times New Roman"/>
          <w:bCs/>
          <w:sz w:val="24"/>
          <w:szCs w:val="24"/>
          <w:lang w:val="es-ES" w:eastAsia="es-ES"/>
        </w:rPr>
      </w:pPr>
      <w:r w:rsidRPr="009161CA">
        <w:rPr>
          <w:rFonts w:eastAsia="Times New Roman"/>
          <w:bCs/>
          <w:sz w:val="24"/>
          <w:szCs w:val="24"/>
          <w:lang w:val="es-ES" w:eastAsia="es-ES"/>
        </w:rPr>
        <w:t xml:space="preserve">Pronunciamiento </w:t>
      </w:r>
    </w:p>
    <w:p w14:paraId="6C72AD79" w14:textId="77777777" w:rsidR="009A6523" w:rsidRPr="009161CA" w:rsidRDefault="009A6523" w:rsidP="00497D6F">
      <w:pPr>
        <w:autoSpaceDE w:val="0"/>
        <w:autoSpaceDN w:val="0"/>
        <w:adjustRightInd w:val="0"/>
        <w:rPr>
          <w:rFonts w:eastAsia="Times New Roman"/>
          <w:bCs/>
          <w:sz w:val="24"/>
          <w:szCs w:val="24"/>
          <w:lang w:val="es-ES" w:eastAsia="es-ES"/>
        </w:rPr>
      </w:pPr>
      <w:r w:rsidRPr="009161CA">
        <w:rPr>
          <w:rFonts w:eastAsia="Times New Roman"/>
          <w:bCs/>
          <w:sz w:val="24"/>
          <w:szCs w:val="24"/>
          <w:lang w:val="es-ES" w:eastAsia="es-ES"/>
        </w:rPr>
        <w:t>Resultados de la auditoría, incluyendo las conclusiones, observaciones y/o hallazgos</w:t>
      </w:r>
    </w:p>
    <w:p w14:paraId="0675E9B4" w14:textId="77777777" w:rsidR="009A6523" w:rsidRPr="009161CA" w:rsidRDefault="009A6523" w:rsidP="00497D6F">
      <w:pPr>
        <w:autoSpaceDE w:val="0"/>
        <w:autoSpaceDN w:val="0"/>
        <w:adjustRightInd w:val="0"/>
        <w:rPr>
          <w:rFonts w:eastAsia="Times New Roman"/>
          <w:bCs/>
          <w:sz w:val="24"/>
          <w:szCs w:val="24"/>
          <w:lang w:val="es-ES" w:eastAsia="es-ES"/>
        </w:rPr>
      </w:pPr>
      <w:r w:rsidRPr="009161CA">
        <w:rPr>
          <w:rFonts w:eastAsia="Times New Roman"/>
          <w:bCs/>
          <w:sz w:val="24"/>
          <w:szCs w:val="24"/>
          <w:lang w:val="es-ES" w:eastAsia="es-ES"/>
        </w:rPr>
        <w:t>Consolidado de observaciones y/o hallazgos</w:t>
      </w:r>
    </w:p>
    <w:p w14:paraId="749363D9" w14:textId="77777777" w:rsidR="009A6523" w:rsidRPr="009161CA" w:rsidRDefault="009A6523" w:rsidP="00497D6F">
      <w:pPr>
        <w:autoSpaceDE w:val="0"/>
        <w:autoSpaceDN w:val="0"/>
        <w:adjustRightInd w:val="0"/>
        <w:rPr>
          <w:rFonts w:eastAsia="Times New Roman"/>
          <w:bCs/>
          <w:sz w:val="24"/>
          <w:szCs w:val="24"/>
          <w:lang w:val="es-ES" w:eastAsia="es-ES"/>
        </w:rPr>
      </w:pPr>
      <w:r w:rsidRPr="009161CA">
        <w:rPr>
          <w:rFonts w:eastAsia="Times New Roman"/>
          <w:bCs/>
          <w:sz w:val="24"/>
          <w:szCs w:val="24"/>
          <w:lang w:val="es-ES" w:eastAsia="es-ES"/>
        </w:rPr>
        <w:t>Anexos - si aplica</w:t>
      </w:r>
    </w:p>
    <w:p w14:paraId="556A6448" w14:textId="77777777" w:rsidR="009A6523" w:rsidRPr="009161CA" w:rsidRDefault="009A6523" w:rsidP="00497D6F">
      <w:pPr>
        <w:autoSpaceDE w:val="0"/>
        <w:autoSpaceDN w:val="0"/>
        <w:adjustRightInd w:val="0"/>
        <w:rPr>
          <w:rFonts w:eastAsia="Times New Roman"/>
          <w:bCs/>
          <w:sz w:val="24"/>
          <w:szCs w:val="24"/>
          <w:lang w:val="es-ES" w:eastAsia="es-ES"/>
        </w:rPr>
      </w:pPr>
    </w:p>
    <w:p w14:paraId="6D960016" w14:textId="77777777" w:rsidR="009A6523" w:rsidRPr="009161CA" w:rsidRDefault="009A6523" w:rsidP="00497D6F">
      <w:pPr>
        <w:autoSpaceDE w:val="0"/>
        <w:autoSpaceDN w:val="0"/>
        <w:adjustRightInd w:val="0"/>
        <w:rPr>
          <w:rFonts w:eastAsia="Times New Roman"/>
          <w:bCs/>
          <w:sz w:val="24"/>
          <w:szCs w:val="24"/>
          <w:lang w:val="es-ES" w:eastAsia="es-ES"/>
        </w:rPr>
      </w:pPr>
    </w:p>
    <w:p w14:paraId="2E8E3558" w14:textId="77777777" w:rsidR="009A6523" w:rsidRPr="009161CA" w:rsidRDefault="009A6523" w:rsidP="00497D6F">
      <w:pPr>
        <w:autoSpaceDE w:val="0"/>
        <w:autoSpaceDN w:val="0"/>
        <w:adjustRightInd w:val="0"/>
        <w:rPr>
          <w:rFonts w:eastAsia="Times New Roman"/>
          <w:bCs/>
          <w:sz w:val="24"/>
          <w:szCs w:val="24"/>
          <w:lang w:val="es-ES" w:eastAsia="es-ES"/>
        </w:rPr>
      </w:pPr>
    </w:p>
    <w:p w14:paraId="20A1336F" w14:textId="77777777" w:rsidR="007D3B9A" w:rsidRPr="009161CA" w:rsidRDefault="007D3B9A" w:rsidP="00497D6F"/>
    <w:p w14:paraId="633EE138" w14:textId="77777777" w:rsidR="007D3B9A" w:rsidRPr="009161CA" w:rsidRDefault="007D3B9A" w:rsidP="00497D6F"/>
    <w:p w14:paraId="7E530E83" w14:textId="77777777" w:rsidR="007D3B9A" w:rsidRPr="009161CA" w:rsidRDefault="007D3B9A" w:rsidP="00497D6F"/>
    <w:p w14:paraId="5360AA61" w14:textId="77777777" w:rsidR="007D3B9A" w:rsidRPr="009161CA" w:rsidRDefault="007D3B9A" w:rsidP="00497D6F"/>
    <w:sectPr w:rsidR="007D3B9A" w:rsidRPr="009161CA" w:rsidSect="00D12087">
      <w:headerReference w:type="default" r:id="rId8"/>
      <w:footerReference w:type="default" r:id="rId9"/>
      <w:headerReference w:type="first" r:id="rId10"/>
      <w:footerReference w:type="first" r:id="rId11"/>
      <w:pgSz w:w="12242" w:h="15842" w:code="1"/>
      <w:pgMar w:top="1417" w:right="1701" w:bottom="1417" w:left="1701"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4E7B" w14:textId="77777777" w:rsidR="00583117" w:rsidRDefault="00583117">
      <w:r>
        <w:separator/>
      </w:r>
    </w:p>
  </w:endnote>
  <w:endnote w:type="continuationSeparator" w:id="0">
    <w:p w14:paraId="5B87F749" w14:textId="77777777" w:rsidR="00583117" w:rsidRDefault="0058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B101C9" w:rsidRPr="00B101C9" w14:paraId="0A2431D3" w14:textId="77777777" w:rsidTr="000D3485">
      <w:tc>
        <w:tcPr>
          <w:tcW w:w="8352" w:type="dxa"/>
          <w:shd w:val="clear" w:color="auto" w:fill="auto"/>
        </w:tcPr>
        <w:p w14:paraId="08A8CEF9" w14:textId="77777777" w:rsidR="00066DCB" w:rsidRPr="00066DCB" w:rsidRDefault="00066DCB" w:rsidP="00066DCB">
          <w:pPr>
            <w:pStyle w:val="Piedepgina"/>
            <w:pBdr>
              <w:top w:val="single" w:sz="4" w:space="1" w:color="auto"/>
            </w:pBdr>
            <w:jc w:val="center"/>
            <w:rPr>
              <w:rFonts w:ascii="Georgia" w:hAnsi="Georgia"/>
              <w:b/>
              <w:sz w:val="22"/>
              <w:szCs w:val="22"/>
              <w:lang w:eastAsia="es-CO"/>
            </w:rPr>
          </w:pPr>
          <w:r w:rsidRPr="00066DCB">
            <w:rPr>
              <w:rFonts w:ascii="Georgia" w:hAnsi="Georgia"/>
              <w:b/>
              <w:sz w:val="22"/>
              <w:szCs w:val="22"/>
              <w:lang w:eastAsia="es-CO"/>
            </w:rPr>
            <w:t>Control Fiscal al Servicio de Todos y del Medio Ambiente</w:t>
          </w:r>
        </w:p>
        <w:p w14:paraId="1E2B0C23" w14:textId="57B9A982" w:rsidR="00B101C9" w:rsidRPr="00B101C9" w:rsidRDefault="00B101C9" w:rsidP="00B101C9">
          <w:pPr>
            <w:tabs>
              <w:tab w:val="center" w:pos="4153"/>
              <w:tab w:val="right" w:pos="8306"/>
            </w:tabs>
            <w:ind w:hanging="2"/>
            <w:jc w:val="center"/>
            <w:rPr>
              <w:rFonts w:ascii="Segoe Script" w:hAnsi="Segoe Script"/>
              <w:bCs/>
              <w:sz w:val="16"/>
              <w:szCs w:val="16"/>
            </w:rPr>
          </w:pPr>
        </w:p>
      </w:tc>
      <w:tc>
        <w:tcPr>
          <w:tcW w:w="702" w:type="dxa"/>
          <w:shd w:val="clear" w:color="auto" w:fill="auto"/>
          <w:vAlign w:val="center"/>
        </w:tcPr>
        <w:p w14:paraId="747D68A3" w14:textId="444E1503" w:rsidR="00B101C9" w:rsidRPr="00B101C9" w:rsidRDefault="00B101C9" w:rsidP="00B101C9">
          <w:pPr>
            <w:tabs>
              <w:tab w:val="center" w:pos="4153"/>
              <w:tab w:val="right" w:pos="8306"/>
            </w:tabs>
            <w:ind w:hanging="2"/>
            <w:jc w:val="right"/>
            <w:rPr>
              <w:rFonts w:ascii="Segoe Print" w:hAnsi="Segoe Print"/>
              <w:b/>
              <w:sz w:val="16"/>
              <w:szCs w:val="16"/>
            </w:rPr>
          </w:pPr>
          <w:r w:rsidRPr="00B101C9">
            <w:rPr>
              <w:sz w:val="16"/>
              <w:szCs w:val="16"/>
              <w:lang w:val="es-MX"/>
            </w:rPr>
            <w:fldChar w:fldCharType="begin"/>
          </w:r>
          <w:r w:rsidRPr="00B101C9">
            <w:rPr>
              <w:sz w:val="16"/>
              <w:szCs w:val="16"/>
              <w:lang w:val="es-MX"/>
            </w:rPr>
            <w:instrText xml:space="preserve"> PAGE   \* MERGEFORMAT </w:instrText>
          </w:r>
          <w:r w:rsidRPr="00B101C9">
            <w:rPr>
              <w:sz w:val="16"/>
              <w:szCs w:val="16"/>
              <w:lang w:val="es-MX"/>
            </w:rPr>
            <w:fldChar w:fldCharType="separate"/>
          </w:r>
          <w:r w:rsidR="006F0416">
            <w:rPr>
              <w:noProof/>
              <w:sz w:val="16"/>
              <w:szCs w:val="16"/>
              <w:lang w:val="es-MX"/>
            </w:rPr>
            <w:t>21</w:t>
          </w:r>
          <w:r w:rsidRPr="00B101C9">
            <w:rPr>
              <w:sz w:val="16"/>
              <w:szCs w:val="16"/>
              <w:lang w:val="es-MX"/>
            </w:rPr>
            <w:fldChar w:fldCharType="end"/>
          </w:r>
        </w:p>
      </w:tc>
    </w:tr>
    <w:tr w:rsidR="00B101C9" w:rsidRPr="00B101C9" w14:paraId="2DC63ED9" w14:textId="77777777" w:rsidTr="000D3485">
      <w:tc>
        <w:tcPr>
          <w:tcW w:w="9054" w:type="dxa"/>
          <w:gridSpan w:val="2"/>
          <w:shd w:val="clear" w:color="auto" w:fill="auto"/>
        </w:tcPr>
        <w:p w14:paraId="299821D4" w14:textId="77777777" w:rsidR="00B101C9" w:rsidRPr="00B101C9" w:rsidRDefault="00B101C9" w:rsidP="00B101C9">
          <w:pPr>
            <w:pStyle w:val="Piedepgina"/>
            <w:ind w:hanging="2"/>
            <w:jc w:val="right"/>
            <w:rPr>
              <w:sz w:val="16"/>
              <w:szCs w:val="16"/>
            </w:rPr>
          </w:pPr>
        </w:p>
        <w:p w14:paraId="4C568201" w14:textId="5E98C96B" w:rsidR="00B101C9" w:rsidRPr="00B101C9" w:rsidRDefault="00B101C9" w:rsidP="006F0416">
          <w:pPr>
            <w:pStyle w:val="Piedepgina"/>
            <w:ind w:hanging="2"/>
            <w:jc w:val="right"/>
            <w:rPr>
              <w:sz w:val="16"/>
              <w:szCs w:val="16"/>
            </w:rPr>
          </w:pPr>
          <w:r w:rsidRPr="00B101C9">
            <w:rPr>
              <w:sz w:val="16"/>
              <w:szCs w:val="16"/>
            </w:rPr>
            <w:t>FI-AN-11-AF/V</w:t>
          </w:r>
          <w:r w:rsidR="00066DCB">
            <w:rPr>
              <w:sz w:val="16"/>
              <w:szCs w:val="16"/>
            </w:rPr>
            <w:t>3</w:t>
          </w:r>
          <w:r w:rsidRPr="00B101C9">
            <w:rPr>
              <w:sz w:val="16"/>
              <w:szCs w:val="16"/>
            </w:rPr>
            <w:t>/</w:t>
          </w:r>
          <w:r w:rsidR="006F0416">
            <w:rPr>
              <w:sz w:val="16"/>
              <w:szCs w:val="16"/>
            </w:rPr>
            <w:t>17-10-2023</w:t>
          </w:r>
        </w:p>
      </w:tc>
    </w:tr>
  </w:tbl>
  <w:p w14:paraId="2965E68C" w14:textId="77777777" w:rsidR="00B101C9" w:rsidRDefault="00B101C9" w:rsidP="00B101C9">
    <w:pPr>
      <w:pBdr>
        <w:top w:val="nil"/>
        <w:left w:val="nil"/>
        <w:bottom w:val="nil"/>
        <w:right w:val="nil"/>
        <w:between w:val="nil"/>
      </w:pBdr>
      <w:ind w:hanging="2"/>
      <w:rPr>
        <w:color w:val="000000"/>
      </w:rPr>
    </w:pPr>
  </w:p>
  <w:p w14:paraId="43678315" w14:textId="77777777" w:rsidR="007728BC" w:rsidRDefault="007728BC" w:rsidP="007D3B9A">
    <w:pPr>
      <w:pStyle w:val="Piedepgina"/>
      <w:tabs>
        <w:tab w:val="clear" w:pos="4252"/>
        <w:tab w:val="clear" w:pos="8504"/>
        <w:tab w:val="center" w:pos="5812"/>
        <w:tab w:val="left" w:pos="6663"/>
        <w:tab w:val="right" w:pos="9900"/>
      </w:tabs>
      <w:ind w:left="-1701" w:right="-162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B101C9" w:rsidRPr="00B101C9" w14:paraId="6029D862" w14:textId="77777777" w:rsidTr="000D3485">
      <w:tc>
        <w:tcPr>
          <w:tcW w:w="8352" w:type="dxa"/>
          <w:shd w:val="clear" w:color="auto" w:fill="auto"/>
        </w:tcPr>
        <w:p w14:paraId="1DD5E9B1" w14:textId="77777777" w:rsidR="00066DCB" w:rsidRPr="00066DCB" w:rsidRDefault="00066DCB" w:rsidP="00066DCB">
          <w:pPr>
            <w:pStyle w:val="Piedepgina"/>
            <w:pBdr>
              <w:top w:val="single" w:sz="4" w:space="1" w:color="auto"/>
            </w:pBdr>
            <w:jc w:val="center"/>
            <w:rPr>
              <w:rFonts w:ascii="Georgia" w:hAnsi="Georgia"/>
              <w:b/>
              <w:sz w:val="24"/>
              <w:szCs w:val="24"/>
              <w:lang w:eastAsia="es-CO"/>
            </w:rPr>
          </w:pPr>
          <w:r w:rsidRPr="00066DCB">
            <w:rPr>
              <w:rFonts w:ascii="Georgia" w:hAnsi="Georgia"/>
              <w:b/>
              <w:sz w:val="24"/>
              <w:szCs w:val="24"/>
              <w:lang w:eastAsia="es-CO"/>
            </w:rPr>
            <w:t>Control Fiscal al Servicio de Todos y del Medio Ambiente</w:t>
          </w:r>
        </w:p>
        <w:p w14:paraId="03910A20" w14:textId="272DA9C0" w:rsidR="00B101C9" w:rsidRPr="00B101C9" w:rsidRDefault="00B101C9" w:rsidP="00B101C9">
          <w:pPr>
            <w:tabs>
              <w:tab w:val="center" w:pos="4153"/>
              <w:tab w:val="right" w:pos="8306"/>
            </w:tabs>
            <w:ind w:hanging="2"/>
            <w:jc w:val="center"/>
            <w:rPr>
              <w:rFonts w:ascii="Segoe Script" w:hAnsi="Segoe Script"/>
              <w:bCs/>
              <w:sz w:val="16"/>
              <w:szCs w:val="16"/>
            </w:rPr>
          </w:pPr>
        </w:p>
      </w:tc>
      <w:tc>
        <w:tcPr>
          <w:tcW w:w="702" w:type="dxa"/>
          <w:shd w:val="clear" w:color="auto" w:fill="auto"/>
          <w:vAlign w:val="center"/>
        </w:tcPr>
        <w:p w14:paraId="6E3E1EA0" w14:textId="09972B24" w:rsidR="00B101C9" w:rsidRPr="00B101C9" w:rsidRDefault="00B101C9" w:rsidP="00B101C9">
          <w:pPr>
            <w:tabs>
              <w:tab w:val="center" w:pos="4153"/>
              <w:tab w:val="right" w:pos="8306"/>
            </w:tabs>
            <w:ind w:hanging="2"/>
            <w:jc w:val="right"/>
            <w:rPr>
              <w:rFonts w:ascii="Segoe Print" w:hAnsi="Segoe Print"/>
              <w:b/>
              <w:sz w:val="16"/>
              <w:szCs w:val="16"/>
            </w:rPr>
          </w:pPr>
          <w:r w:rsidRPr="00B101C9">
            <w:rPr>
              <w:sz w:val="16"/>
              <w:szCs w:val="16"/>
              <w:lang w:val="es-MX"/>
            </w:rPr>
            <w:fldChar w:fldCharType="begin"/>
          </w:r>
          <w:r w:rsidRPr="00B101C9">
            <w:rPr>
              <w:sz w:val="16"/>
              <w:szCs w:val="16"/>
              <w:lang w:val="es-MX"/>
            </w:rPr>
            <w:instrText xml:space="preserve"> PAGE   \* MERGEFORMAT </w:instrText>
          </w:r>
          <w:r w:rsidRPr="00B101C9">
            <w:rPr>
              <w:sz w:val="16"/>
              <w:szCs w:val="16"/>
              <w:lang w:val="es-MX"/>
            </w:rPr>
            <w:fldChar w:fldCharType="separate"/>
          </w:r>
          <w:r w:rsidR="006F0416">
            <w:rPr>
              <w:noProof/>
              <w:sz w:val="16"/>
              <w:szCs w:val="16"/>
              <w:lang w:val="es-MX"/>
            </w:rPr>
            <w:t>1</w:t>
          </w:r>
          <w:r w:rsidRPr="00B101C9">
            <w:rPr>
              <w:sz w:val="16"/>
              <w:szCs w:val="16"/>
              <w:lang w:val="es-MX"/>
            </w:rPr>
            <w:fldChar w:fldCharType="end"/>
          </w:r>
        </w:p>
      </w:tc>
    </w:tr>
    <w:tr w:rsidR="00B101C9" w:rsidRPr="00B101C9" w14:paraId="542971A3" w14:textId="77777777" w:rsidTr="000D3485">
      <w:tc>
        <w:tcPr>
          <w:tcW w:w="9054" w:type="dxa"/>
          <w:gridSpan w:val="2"/>
          <w:shd w:val="clear" w:color="auto" w:fill="auto"/>
        </w:tcPr>
        <w:p w14:paraId="405F15F9" w14:textId="77777777" w:rsidR="00B101C9" w:rsidRPr="00B101C9" w:rsidRDefault="00B101C9" w:rsidP="00B101C9">
          <w:pPr>
            <w:pStyle w:val="Piedepgina"/>
            <w:ind w:hanging="2"/>
            <w:jc w:val="right"/>
            <w:rPr>
              <w:sz w:val="16"/>
              <w:szCs w:val="16"/>
            </w:rPr>
          </w:pPr>
        </w:p>
        <w:p w14:paraId="1ADABA4A" w14:textId="6ABE9D6D" w:rsidR="00B101C9" w:rsidRPr="00B101C9" w:rsidRDefault="00066DCB" w:rsidP="006F0416">
          <w:pPr>
            <w:pStyle w:val="Piedepgina"/>
            <w:ind w:hanging="2"/>
            <w:jc w:val="right"/>
            <w:rPr>
              <w:sz w:val="16"/>
              <w:szCs w:val="16"/>
            </w:rPr>
          </w:pPr>
          <w:r>
            <w:rPr>
              <w:sz w:val="16"/>
              <w:szCs w:val="16"/>
            </w:rPr>
            <w:t>FI-AN-11-AF/V3</w:t>
          </w:r>
          <w:r w:rsidR="00B101C9" w:rsidRPr="00B101C9">
            <w:rPr>
              <w:sz w:val="16"/>
              <w:szCs w:val="16"/>
            </w:rPr>
            <w:t>/</w:t>
          </w:r>
          <w:r w:rsidR="006F0416">
            <w:rPr>
              <w:sz w:val="16"/>
              <w:szCs w:val="16"/>
            </w:rPr>
            <w:t>17-10-2023</w:t>
          </w:r>
        </w:p>
      </w:tc>
    </w:tr>
  </w:tbl>
  <w:p w14:paraId="54F9625D" w14:textId="77777777" w:rsidR="00B101C9" w:rsidRDefault="00B101C9" w:rsidP="00B101C9">
    <w:pPr>
      <w:pBdr>
        <w:top w:val="nil"/>
        <w:left w:val="nil"/>
        <w:bottom w:val="nil"/>
        <w:right w:val="nil"/>
        <w:between w:val="nil"/>
      </w:pBdr>
      <w:ind w:hanging="2"/>
      <w:rPr>
        <w:color w:val="000000"/>
      </w:rPr>
    </w:pPr>
  </w:p>
  <w:p w14:paraId="5BEBE3DA" w14:textId="77777777" w:rsidR="00B101C9" w:rsidRDefault="00B101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C979" w14:textId="77777777" w:rsidR="00583117" w:rsidRDefault="00583117">
      <w:r>
        <w:separator/>
      </w:r>
    </w:p>
  </w:footnote>
  <w:footnote w:type="continuationSeparator" w:id="0">
    <w:p w14:paraId="35839783" w14:textId="77777777" w:rsidR="00583117" w:rsidRDefault="005831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B101C9" w:rsidRPr="00CD4C20" w14:paraId="0B1DEB16" w14:textId="77777777" w:rsidTr="000D3485">
      <w:trPr>
        <w:trHeight w:val="1068"/>
      </w:trPr>
      <w:tc>
        <w:tcPr>
          <w:tcW w:w="2118" w:type="dxa"/>
        </w:tcPr>
        <w:p w14:paraId="24EF258B" w14:textId="71559C91" w:rsidR="00B101C9" w:rsidRPr="00CD4C20" w:rsidRDefault="00066DCB" w:rsidP="00B101C9">
          <w:pPr>
            <w:ind w:hanging="2"/>
            <w:jc w:val="center"/>
            <w:rPr>
              <w:b/>
              <w:noProof/>
              <w:color w:val="000000"/>
              <w:sz w:val="24"/>
              <w:szCs w:val="24"/>
              <w:lang w:eastAsia="es-CO"/>
            </w:rPr>
          </w:pPr>
          <w:r w:rsidRPr="00643D40">
            <w:rPr>
              <w:noProof/>
              <w:lang w:val="en-US"/>
            </w:rPr>
            <w:drawing>
              <wp:inline distT="0" distB="0" distL="0" distR="0" wp14:anchorId="7C645677" wp14:editId="305613BC">
                <wp:extent cx="1228725" cy="84709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0580148D" w14:textId="77777777" w:rsidR="00B101C9" w:rsidRDefault="00B101C9" w:rsidP="00B101C9">
          <w:pPr>
            <w:ind w:hanging="2"/>
            <w:jc w:val="center"/>
            <w:rPr>
              <w:b/>
              <w:sz w:val="24"/>
              <w:szCs w:val="24"/>
            </w:rPr>
          </w:pPr>
        </w:p>
        <w:p w14:paraId="1DA10A8A" w14:textId="77777777" w:rsidR="00B101C9" w:rsidRPr="00B101C9" w:rsidRDefault="00B101C9" w:rsidP="00B101C9">
          <w:pPr>
            <w:ind w:hanging="2"/>
            <w:jc w:val="center"/>
            <w:rPr>
              <w:b/>
              <w:sz w:val="24"/>
              <w:szCs w:val="24"/>
            </w:rPr>
          </w:pPr>
          <w:r w:rsidRPr="00B101C9">
            <w:rPr>
              <w:b/>
              <w:sz w:val="24"/>
              <w:szCs w:val="24"/>
            </w:rPr>
            <w:t>ANEXO FI-AN-11-AF INSTRUCTIV</w:t>
          </w:r>
          <w:r>
            <w:rPr>
              <w:b/>
              <w:sz w:val="24"/>
              <w:szCs w:val="24"/>
            </w:rPr>
            <w:t>O REVISIÓN DE CUENTA E INFORMES</w:t>
          </w:r>
        </w:p>
        <w:p w14:paraId="461E1524" w14:textId="77777777" w:rsidR="00B101C9" w:rsidRPr="00CD4C20" w:rsidRDefault="00B101C9" w:rsidP="00B101C9">
          <w:pPr>
            <w:jc w:val="center"/>
            <w:rPr>
              <w:b/>
              <w:noProof/>
              <w:color w:val="000000"/>
              <w:sz w:val="24"/>
              <w:szCs w:val="24"/>
              <w:lang w:val="es-MX" w:eastAsia="es-CO"/>
            </w:rPr>
          </w:pPr>
        </w:p>
      </w:tc>
    </w:tr>
  </w:tbl>
  <w:p w14:paraId="56A4AB6B" w14:textId="7F8BAD8B" w:rsidR="007728BC" w:rsidRPr="009400EF" w:rsidRDefault="007728BC" w:rsidP="00A2708F">
    <w:pPr>
      <w:pStyle w:val="Encabezado"/>
      <w:jc w:val="right"/>
      <w:rPr>
        <w:sz w:val="16"/>
        <w:szCs w:val="16"/>
        <w:lang w:val="es-CO"/>
      </w:rPr>
    </w:pPr>
    <w:r w:rsidRPr="009400EF">
      <w:rPr>
        <w:sz w:val="16"/>
        <w:szCs w:val="16"/>
        <w:lang w:val="es-E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B101C9" w:rsidRPr="00CD4C20" w14:paraId="4355639E" w14:textId="77777777" w:rsidTr="000D3485">
      <w:trPr>
        <w:trHeight w:val="1068"/>
      </w:trPr>
      <w:tc>
        <w:tcPr>
          <w:tcW w:w="2118" w:type="dxa"/>
        </w:tcPr>
        <w:p w14:paraId="766B432C" w14:textId="7667E9E2" w:rsidR="00B101C9" w:rsidRPr="00CD4C20" w:rsidRDefault="00066DCB" w:rsidP="00B101C9">
          <w:pPr>
            <w:ind w:hanging="2"/>
            <w:jc w:val="center"/>
            <w:rPr>
              <w:b/>
              <w:noProof/>
              <w:color w:val="000000"/>
              <w:sz w:val="24"/>
              <w:szCs w:val="24"/>
              <w:lang w:eastAsia="es-CO"/>
            </w:rPr>
          </w:pPr>
          <w:r w:rsidRPr="00643D40">
            <w:rPr>
              <w:noProof/>
              <w:lang w:val="en-US"/>
            </w:rPr>
            <w:drawing>
              <wp:inline distT="0" distB="0" distL="0" distR="0" wp14:anchorId="0B847991" wp14:editId="743869E4">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5A3A0982" w14:textId="77777777" w:rsidR="00B101C9" w:rsidRDefault="00B101C9" w:rsidP="00B101C9">
          <w:pPr>
            <w:ind w:hanging="2"/>
            <w:jc w:val="center"/>
            <w:rPr>
              <w:b/>
              <w:sz w:val="24"/>
              <w:szCs w:val="24"/>
            </w:rPr>
          </w:pPr>
        </w:p>
        <w:p w14:paraId="0BFCEDB1" w14:textId="52D89787" w:rsidR="00B101C9" w:rsidRPr="00B101C9" w:rsidRDefault="00B101C9" w:rsidP="00B101C9">
          <w:pPr>
            <w:ind w:hanging="2"/>
            <w:jc w:val="center"/>
            <w:rPr>
              <w:b/>
              <w:sz w:val="24"/>
              <w:szCs w:val="24"/>
            </w:rPr>
          </w:pPr>
          <w:r w:rsidRPr="00B101C9">
            <w:rPr>
              <w:b/>
              <w:sz w:val="24"/>
              <w:szCs w:val="24"/>
            </w:rPr>
            <w:t>ANEXO FI-AN-11-AF INSTRUCTIV</w:t>
          </w:r>
          <w:r>
            <w:rPr>
              <w:b/>
              <w:sz w:val="24"/>
              <w:szCs w:val="24"/>
            </w:rPr>
            <w:t>O REVISIÓN DE CUENTA E INFORMES</w:t>
          </w:r>
        </w:p>
        <w:p w14:paraId="013758C6" w14:textId="59280DE5" w:rsidR="00B101C9" w:rsidRPr="00CD4C20" w:rsidRDefault="00B101C9" w:rsidP="00B101C9">
          <w:pPr>
            <w:jc w:val="center"/>
            <w:rPr>
              <w:b/>
              <w:noProof/>
              <w:color w:val="000000"/>
              <w:sz w:val="24"/>
              <w:szCs w:val="24"/>
              <w:lang w:val="es-MX" w:eastAsia="es-CO"/>
            </w:rPr>
          </w:pPr>
        </w:p>
      </w:tc>
    </w:tr>
  </w:tbl>
  <w:p w14:paraId="697FA8F2" w14:textId="77777777" w:rsidR="00B05B76" w:rsidRPr="00B05B76" w:rsidRDefault="00B05B76" w:rsidP="00B101C9">
    <w:pPr>
      <w:pStyle w:val="Encabezado"/>
      <w:rPr>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8EB1C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41FEA"/>
    <w:multiLevelType w:val="multilevel"/>
    <w:tmpl w:val="28FCD2AC"/>
    <w:lvl w:ilvl="0">
      <w:start w:val="3"/>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4C4E3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861B5"/>
    <w:multiLevelType w:val="hybridMultilevel"/>
    <w:tmpl w:val="3076AD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9A21C6"/>
    <w:multiLevelType w:val="hybridMultilevel"/>
    <w:tmpl w:val="4E2685DC"/>
    <w:lvl w:ilvl="0" w:tplc="F7004526">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6EC2CB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A522AD5"/>
    <w:multiLevelType w:val="hybridMultilevel"/>
    <w:tmpl w:val="EA06A74E"/>
    <w:lvl w:ilvl="0" w:tplc="BC6892B4">
      <w:start w:val="6"/>
      <w:numFmt w:val="bullet"/>
      <w:lvlText w:val="-"/>
      <w:lvlJc w:val="left"/>
      <w:pPr>
        <w:tabs>
          <w:tab w:val="num" w:pos="1080"/>
        </w:tabs>
        <w:ind w:left="1080" w:hanging="360"/>
      </w:pPr>
      <w:rPr>
        <w:rFonts w:ascii="Arial" w:eastAsia="Calibri" w:hAnsi="Arial" w:cs="Aria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0D326442"/>
    <w:multiLevelType w:val="hybridMultilevel"/>
    <w:tmpl w:val="F760C0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0C3C7C"/>
    <w:multiLevelType w:val="hybridMultilevel"/>
    <w:tmpl w:val="4ED83EA0"/>
    <w:lvl w:ilvl="0" w:tplc="240A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124B73B0"/>
    <w:multiLevelType w:val="hybridMultilevel"/>
    <w:tmpl w:val="F8068A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604961"/>
    <w:multiLevelType w:val="hybridMultilevel"/>
    <w:tmpl w:val="AF92E9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F863E8"/>
    <w:multiLevelType w:val="hybridMultilevel"/>
    <w:tmpl w:val="E00A6966"/>
    <w:lvl w:ilvl="0" w:tplc="0C0A0001">
      <w:start w:val="1"/>
      <w:numFmt w:val="bullet"/>
      <w:lvlText w:val=""/>
      <w:lvlJc w:val="left"/>
      <w:pPr>
        <w:tabs>
          <w:tab w:val="num" w:pos="780"/>
        </w:tabs>
        <w:ind w:left="780" w:hanging="360"/>
      </w:pPr>
      <w:rPr>
        <w:rFonts w:ascii="Symbol" w:hAnsi="Symbol" w:cs="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12" w15:restartNumberingAfterBreak="0">
    <w:nsid w:val="1DD238CC"/>
    <w:multiLevelType w:val="hybridMultilevel"/>
    <w:tmpl w:val="944E1F94"/>
    <w:lvl w:ilvl="0" w:tplc="A6CE9AA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DA7546"/>
    <w:multiLevelType w:val="hybridMultilevel"/>
    <w:tmpl w:val="A28A067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B1B74A9"/>
    <w:multiLevelType w:val="hybridMultilevel"/>
    <w:tmpl w:val="97FE8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2F6D5C"/>
    <w:multiLevelType w:val="hybridMultilevel"/>
    <w:tmpl w:val="442CCC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C17D09"/>
    <w:multiLevelType w:val="hybridMultilevel"/>
    <w:tmpl w:val="091CF1A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F785CF9"/>
    <w:multiLevelType w:val="hybridMultilevel"/>
    <w:tmpl w:val="04684C1C"/>
    <w:lvl w:ilvl="0" w:tplc="BC6892B4">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0514278"/>
    <w:multiLevelType w:val="hybridMultilevel"/>
    <w:tmpl w:val="0BF656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2971625"/>
    <w:multiLevelType w:val="hybridMultilevel"/>
    <w:tmpl w:val="994EF6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2A1143"/>
    <w:multiLevelType w:val="hybridMultilevel"/>
    <w:tmpl w:val="D222DD6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021637B"/>
    <w:multiLevelType w:val="hybridMultilevel"/>
    <w:tmpl w:val="1A0A55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3A5361"/>
    <w:multiLevelType w:val="hybridMultilevel"/>
    <w:tmpl w:val="E7D0B61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768358D"/>
    <w:multiLevelType w:val="hybridMultilevel"/>
    <w:tmpl w:val="63D2C6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E72A28"/>
    <w:multiLevelType w:val="hybridMultilevel"/>
    <w:tmpl w:val="004CADD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717433B"/>
    <w:multiLevelType w:val="hybridMultilevel"/>
    <w:tmpl w:val="F8D835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8115C9E"/>
    <w:multiLevelType w:val="hybridMultilevel"/>
    <w:tmpl w:val="B000913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85E5F03"/>
    <w:multiLevelType w:val="hybridMultilevel"/>
    <w:tmpl w:val="A48E4AE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9CA6A91"/>
    <w:multiLevelType w:val="hybridMultilevel"/>
    <w:tmpl w:val="FC5623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A8A1CD7"/>
    <w:multiLevelType w:val="hybridMultilevel"/>
    <w:tmpl w:val="CE9024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FD2D1B"/>
    <w:multiLevelType w:val="hybridMultilevel"/>
    <w:tmpl w:val="7EAE60F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9455E2"/>
    <w:multiLevelType w:val="hybridMultilevel"/>
    <w:tmpl w:val="01D811D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98D1594"/>
    <w:multiLevelType w:val="hybridMultilevel"/>
    <w:tmpl w:val="1032AE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C543436"/>
    <w:multiLevelType w:val="hybridMultilevel"/>
    <w:tmpl w:val="74520E9A"/>
    <w:lvl w:ilvl="0" w:tplc="24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CA42A8B"/>
    <w:multiLevelType w:val="hybridMultilevel"/>
    <w:tmpl w:val="A23A30FC"/>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31B2E9A"/>
    <w:multiLevelType w:val="singleLevel"/>
    <w:tmpl w:val="4A284B7A"/>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4E01539"/>
    <w:multiLevelType w:val="hybridMultilevel"/>
    <w:tmpl w:val="452404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8CF6A95"/>
    <w:multiLevelType w:val="hybridMultilevel"/>
    <w:tmpl w:val="29D67DD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B0F40CF"/>
    <w:multiLevelType w:val="hybridMultilevel"/>
    <w:tmpl w:val="FE9C6A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9"/>
  </w:num>
  <w:num w:numId="5">
    <w:abstractNumId w:val="21"/>
  </w:num>
  <w:num w:numId="6">
    <w:abstractNumId w:val="32"/>
  </w:num>
  <w:num w:numId="7">
    <w:abstractNumId w:val="0"/>
  </w:num>
  <w:num w:numId="8">
    <w:abstractNumId w:val="9"/>
  </w:num>
  <w:num w:numId="9">
    <w:abstractNumId w:val="36"/>
  </w:num>
  <w:num w:numId="10">
    <w:abstractNumId w:val="30"/>
  </w:num>
  <w:num w:numId="11">
    <w:abstractNumId w:val="1"/>
  </w:num>
  <w:num w:numId="12">
    <w:abstractNumId w:val="10"/>
  </w:num>
  <w:num w:numId="13">
    <w:abstractNumId w:val="13"/>
  </w:num>
  <w:num w:numId="14">
    <w:abstractNumId w:val="29"/>
  </w:num>
  <w:num w:numId="15">
    <w:abstractNumId w:val="24"/>
  </w:num>
  <w:num w:numId="16">
    <w:abstractNumId w:val="26"/>
  </w:num>
  <w:num w:numId="17">
    <w:abstractNumId w:val="20"/>
  </w:num>
  <w:num w:numId="18">
    <w:abstractNumId w:val="7"/>
  </w:num>
  <w:num w:numId="19">
    <w:abstractNumId w:val="27"/>
  </w:num>
  <w:num w:numId="20">
    <w:abstractNumId w:val="31"/>
  </w:num>
  <w:num w:numId="21">
    <w:abstractNumId w:val="25"/>
  </w:num>
  <w:num w:numId="22">
    <w:abstractNumId w:val="2"/>
  </w:num>
  <w:num w:numId="23">
    <w:abstractNumId w:val="5"/>
  </w:num>
  <w:num w:numId="24">
    <w:abstractNumId w:val="18"/>
  </w:num>
  <w:num w:numId="25">
    <w:abstractNumId w:val="37"/>
  </w:num>
  <w:num w:numId="26">
    <w:abstractNumId w:val="15"/>
  </w:num>
  <w:num w:numId="27">
    <w:abstractNumId w:val="34"/>
  </w:num>
  <w:num w:numId="28">
    <w:abstractNumId w:val="23"/>
  </w:num>
  <w:num w:numId="29">
    <w:abstractNumId w:val="17"/>
  </w:num>
  <w:num w:numId="30">
    <w:abstractNumId w:val="3"/>
  </w:num>
  <w:num w:numId="31">
    <w:abstractNumId w:val="28"/>
  </w:num>
  <w:num w:numId="32">
    <w:abstractNumId w:val="16"/>
  </w:num>
  <w:num w:numId="33">
    <w:abstractNumId w:val="35"/>
  </w:num>
  <w:num w:numId="34">
    <w:abstractNumId w:val="4"/>
  </w:num>
  <w:num w:numId="35">
    <w:abstractNumId w:val="22"/>
  </w:num>
  <w:num w:numId="36">
    <w:abstractNumId w:val="6"/>
  </w:num>
  <w:num w:numId="37">
    <w:abstractNumId w:val="33"/>
  </w:num>
  <w:num w:numId="38">
    <w:abstractNumId w:val="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GT" w:vendorID="64" w:dllVersion="6" w:nlCheck="1" w:checkStyle="0"/>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GT" w:vendorID="64" w:dllVersion="4096"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G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E3"/>
    <w:rsid w:val="00003D21"/>
    <w:rsid w:val="00006923"/>
    <w:rsid w:val="00010925"/>
    <w:rsid w:val="00015D9C"/>
    <w:rsid w:val="00023D0F"/>
    <w:rsid w:val="00047F91"/>
    <w:rsid w:val="00066DCB"/>
    <w:rsid w:val="0007718C"/>
    <w:rsid w:val="00081403"/>
    <w:rsid w:val="000845F2"/>
    <w:rsid w:val="00086462"/>
    <w:rsid w:val="00087421"/>
    <w:rsid w:val="0008752C"/>
    <w:rsid w:val="00090325"/>
    <w:rsid w:val="00095394"/>
    <w:rsid w:val="00096DF4"/>
    <w:rsid w:val="000B38A0"/>
    <w:rsid w:val="000E7D84"/>
    <w:rsid w:val="000F7656"/>
    <w:rsid w:val="00101AC8"/>
    <w:rsid w:val="00104088"/>
    <w:rsid w:val="00121BBA"/>
    <w:rsid w:val="00127416"/>
    <w:rsid w:val="00132E3B"/>
    <w:rsid w:val="0013457B"/>
    <w:rsid w:val="001400B7"/>
    <w:rsid w:val="00146AF7"/>
    <w:rsid w:val="001514D5"/>
    <w:rsid w:val="00151BE5"/>
    <w:rsid w:val="00160949"/>
    <w:rsid w:val="00163FAA"/>
    <w:rsid w:val="001711DA"/>
    <w:rsid w:val="00186B3B"/>
    <w:rsid w:val="00196A88"/>
    <w:rsid w:val="00197478"/>
    <w:rsid w:val="001A08FE"/>
    <w:rsid w:val="001B0159"/>
    <w:rsid w:val="001C09D3"/>
    <w:rsid w:val="001C34EC"/>
    <w:rsid w:val="001D441B"/>
    <w:rsid w:val="001D6A7F"/>
    <w:rsid w:val="001E2E0B"/>
    <w:rsid w:val="001E49A2"/>
    <w:rsid w:val="001E53C5"/>
    <w:rsid w:val="001F0E4A"/>
    <w:rsid w:val="001F1D65"/>
    <w:rsid w:val="001F7284"/>
    <w:rsid w:val="00222AA7"/>
    <w:rsid w:val="0023548E"/>
    <w:rsid w:val="002355BB"/>
    <w:rsid w:val="002370CB"/>
    <w:rsid w:val="0024101C"/>
    <w:rsid w:val="002561BC"/>
    <w:rsid w:val="00272007"/>
    <w:rsid w:val="00280F27"/>
    <w:rsid w:val="002960A0"/>
    <w:rsid w:val="002A2152"/>
    <w:rsid w:val="002A6664"/>
    <w:rsid w:val="002A7B52"/>
    <w:rsid w:val="002C2A06"/>
    <w:rsid w:val="002C625B"/>
    <w:rsid w:val="002C6D60"/>
    <w:rsid w:val="002D2A08"/>
    <w:rsid w:val="002D38D1"/>
    <w:rsid w:val="003037CA"/>
    <w:rsid w:val="0030767F"/>
    <w:rsid w:val="00323A29"/>
    <w:rsid w:val="00323DFD"/>
    <w:rsid w:val="00325FB0"/>
    <w:rsid w:val="00326D6A"/>
    <w:rsid w:val="00342314"/>
    <w:rsid w:val="003459D5"/>
    <w:rsid w:val="003658DF"/>
    <w:rsid w:val="003735BF"/>
    <w:rsid w:val="00376ED5"/>
    <w:rsid w:val="0039260B"/>
    <w:rsid w:val="003A2FD2"/>
    <w:rsid w:val="003A68EE"/>
    <w:rsid w:val="003A77FD"/>
    <w:rsid w:val="003B30B5"/>
    <w:rsid w:val="003B5FE3"/>
    <w:rsid w:val="003C4610"/>
    <w:rsid w:val="003C7B14"/>
    <w:rsid w:val="003D5B2C"/>
    <w:rsid w:val="003E21B1"/>
    <w:rsid w:val="003F54F8"/>
    <w:rsid w:val="00400764"/>
    <w:rsid w:val="0041259E"/>
    <w:rsid w:val="00412687"/>
    <w:rsid w:val="0041514C"/>
    <w:rsid w:val="0042269A"/>
    <w:rsid w:val="00442EDC"/>
    <w:rsid w:val="004440A6"/>
    <w:rsid w:val="004458FA"/>
    <w:rsid w:val="004516A2"/>
    <w:rsid w:val="004518F8"/>
    <w:rsid w:val="004552D5"/>
    <w:rsid w:val="004602A1"/>
    <w:rsid w:val="00460C45"/>
    <w:rsid w:val="00466D39"/>
    <w:rsid w:val="00471F5B"/>
    <w:rsid w:val="0048020C"/>
    <w:rsid w:val="004824CA"/>
    <w:rsid w:val="00497D6F"/>
    <w:rsid w:val="004B396E"/>
    <w:rsid w:val="004B730D"/>
    <w:rsid w:val="004C0347"/>
    <w:rsid w:val="004E0F66"/>
    <w:rsid w:val="004E68F7"/>
    <w:rsid w:val="004F2085"/>
    <w:rsid w:val="00533B55"/>
    <w:rsid w:val="0054202E"/>
    <w:rsid w:val="00543764"/>
    <w:rsid w:val="00543ADD"/>
    <w:rsid w:val="0054588D"/>
    <w:rsid w:val="005672CF"/>
    <w:rsid w:val="005775D2"/>
    <w:rsid w:val="00583117"/>
    <w:rsid w:val="005957D5"/>
    <w:rsid w:val="005A1828"/>
    <w:rsid w:val="005B150A"/>
    <w:rsid w:val="005B2B8E"/>
    <w:rsid w:val="005B68F5"/>
    <w:rsid w:val="005D029C"/>
    <w:rsid w:val="005D1A6B"/>
    <w:rsid w:val="005E226F"/>
    <w:rsid w:val="006044D7"/>
    <w:rsid w:val="00605B6C"/>
    <w:rsid w:val="00620583"/>
    <w:rsid w:val="006214D1"/>
    <w:rsid w:val="00621760"/>
    <w:rsid w:val="00625F55"/>
    <w:rsid w:val="00630C34"/>
    <w:rsid w:val="006315E1"/>
    <w:rsid w:val="006327D5"/>
    <w:rsid w:val="00636AEA"/>
    <w:rsid w:val="006409DF"/>
    <w:rsid w:val="00643A9F"/>
    <w:rsid w:val="006443DF"/>
    <w:rsid w:val="00645261"/>
    <w:rsid w:val="00653E2B"/>
    <w:rsid w:val="00661AFF"/>
    <w:rsid w:val="00664287"/>
    <w:rsid w:val="00666C4F"/>
    <w:rsid w:val="00686D4F"/>
    <w:rsid w:val="00691055"/>
    <w:rsid w:val="006926F4"/>
    <w:rsid w:val="00695FF6"/>
    <w:rsid w:val="006A1F97"/>
    <w:rsid w:val="006B49AF"/>
    <w:rsid w:val="006C025D"/>
    <w:rsid w:val="006D39A6"/>
    <w:rsid w:val="006E17CE"/>
    <w:rsid w:val="006E27F2"/>
    <w:rsid w:val="006F02F0"/>
    <w:rsid w:val="006F0416"/>
    <w:rsid w:val="006F1D62"/>
    <w:rsid w:val="006F2910"/>
    <w:rsid w:val="006F35DC"/>
    <w:rsid w:val="006F5475"/>
    <w:rsid w:val="00702827"/>
    <w:rsid w:val="00711513"/>
    <w:rsid w:val="00716243"/>
    <w:rsid w:val="007432DF"/>
    <w:rsid w:val="007454B4"/>
    <w:rsid w:val="007529A5"/>
    <w:rsid w:val="00760DBE"/>
    <w:rsid w:val="00762E1D"/>
    <w:rsid w:val="00764EEF"/>
    <w:rsid w:val="007728BC"/>
    <w:rsid w:val="00774232"/>
    <w:rsid w:val="0077509E"/>
    <w:rsid w:val="00775B14"/>
    <w:rsid w:val="00777ACC"/>
    <w:rsid w:val="00783094"/>
    <w:rsid w:val="00793BB5"/>
    <w:rsid w:val="007C2076"/>
    <w:rsid w:val="007D3B9A"/>
    <w:rsid w:val="007E2A24"/>
    <w:rsid w:val="00813BA2"/>
    <w:rsid w:val="00813E51"/>
    <w:rsid w:val="0081427B"/>
    <w:rsid w:val="008160DC"/>
    <w:rsid w:val="00820537"/>
    <w:rsid w:val="00824AC4"/>
    <w:rsid w:val="008307C4"/>
    <w:rsid w:val="00837943"/>
    <w:rsid w:val="00840416"/>
    <w:rsid w:val="0084095B"/>
    <w:rsid w:val="008449FA"/>
    <w:rsid w:val="00846A1D"/>
    <w:rsid w:val="008521A0"/>
    <w:rsid w:val="00855605"/>
    <w:rsid w:val="00856FC3"/>
    <w:rsid w:val="00863B85"/>
    <w:rsid w:val="00864108"/>
    <w:rsid w:val="00873474"/>
    <w:rsid w:val="008A1FD4"/>
    <w:rsid w:val="008A52F2"/>
    <w:rsid w:val="008C5D49"/>
    <w:rsid w:val="008D196B"/>
    <w:rsid w:val="008E6EC1"/>
    <w:rsid w:val="008F0A4F"/>
    <w:rsid w:val="008F4CF8"/>
    <w:rsid w:val="008F5D2C"/>
    <w:rsid w:val="008F7B0A"/>
    <w:rsid w:val="00902961"/>
    <w:rsid w:val="009155BC"/>
    <w:rsid w:val="009161CA"/>
    <w:rsid w:val="00925E8A"/>
    <w:rsid w:val="00930545"/>
    <w:rsid w:val="00936A3D"/>
    <w:rsid w:val="009400EF"/>
    <w:rsid w:val="00991A65"/>
    <w:rsid w:val="00992417"/>
    <w:rsid w:val="00996D4C"/>
    <w:rsid w:val="009A3C3C"/>
    <w:rsid w:val="009A6523"/>
    <w:rsid w:val="009A7EF8"/>
    <w:rsid w:val="009E215E"/>
    <w:rsid w:val="009E290B"/>
    <w:rsid w:val="009E2D3C"/>
    <w:rsid w:val="009E7BF3"/>
    <w:rsid w:val="009F3877"/>
    <w:rsid w:val="00A13529"/>
    <w:rsid w:val="00A16229"/>
    <w:rsid w:val="00A224B1"/>
    <w:rsid w:val="00A22AF4"/>
    <w:rsid w:val="00A22D4A"/>
    <w:rsid w:val="00A23964"/>
    <w:rsid w:val="00A25D1F"/>
    <w:rsid w:val="00A2708F"/>
    <w:rsid w:val="00A3335E"/>
    <w:rsid w:val="00A42268"/>
    <w:rsid w:val="00A5488B"/>
    <w:rsid w:val="00A6258C"/>
    <w:rsid w:val="00A62A32"/>
    <w:rsid w:val="00A65ACB"/>
    <w:rsid w:val="00A70C09"/>
    <w:rsid w:val="00A8237E"/>
    <w:rsid w:val="00AB2E3C"/>
    <w:rsid w:val="00AB672D"/>
    <w:rsid w:val="00AB7445"/>
    <w:rsid w:val="00AC35B3"/>
    <w:rsid w:val="00AC5FDB"/>
    <w:rsid w:val="00AE1587"/>
    <w:rsid w:val="00AF0E07"/>
    <w:rsid w:val="00AF7017"/>
    <w:rsid w:val="00B01DDC"/>
    <w:rsid w:val="00B05B76"/>
    <w:rsid w:val="00B05CFE"/>
    <w:rsid w:val="00B101C9"/>
    <w:rsid w:val="00B10BEA"/>
    <w:rsid w:val="00B26AF6"/>
    <w:rsid w:val="00B35980"/>
    <w:rsid w:val="00B36D0B"/>
    <w:rsid w:val="00B40EF5"/>
    <w:rsid w:val="00B518FE"/>
    <w:rsid w:val="00B6450F"/>
    <w:rsid w:val="00B74196"/>
    <w:rsid w:val="00B84393"/>
    <w:rsid w:val="00B9477E"/>
    <w:rsid w:val="00BA464B"/>
    <w:rsid w:val="00BB400A"/>
    <w:rsid w:val="00BB5ED8"/>
    <w:rsid w:val="00BD3F67"/>
    <w:rsid w:val="00BD402D"/>
    <w:rsid w:val="00BD6217"/>
    <w:rsid w:val="00BE6B45"/>
    <w:rsid w:val="00BF19B3"/>
    <w:rsid w:val="00C01A07"/>
    <w:rsid w:val="00C07A00"/>
    <w:rsid w:val="00C12153"/>
    <w:rsid w:val="00C13261"/>
    <w:rsid w:val="00C150F9"/>
    <w:rsid w:val="00C254B5"/>
    <w:rsid w:val="00C36F13"/>
    <w:rsid w:val="00C41433"/>
    <w:rsid w:val="00C43EA3"/>
    <w:rsid w:val="00C4628B"/>
    <w:rsid w:val="00C50C9F"/>
    <w:rsid w:val="00C5647F"/>
    <w:rsid w:val="00C56B8E"/>
    <w:rsid w:val="00C6090A"/>
    <w:rsid w:val="00C707A9"/>
    <w:rsid w:val="00C74D0C"/>
    <w:rsid w:val="00C77093"/>
    <w:rsid w:val="00C8383A"/>
    <w:rsid w:val="00C85853"/>
    <w:rsid w:val="00C97052"/>
    <w:rsid w:val="00CA0788"/>
    <w:rsid w:val="00CA468B"/>
    <w:rsid w:val="00CC0D5C"/>
    <w:rsid w:val="00CC3EBF"/>
    <w:rsid w:val="00CC438C"/>
    <w:rsid w:val="00CC49AC"/>
    <w:rsid w:val="00CE1100"/>
    <w:rsid w:val="00CE5580"/>
    <w:rsid w:val="00CF63F4"/>
    <w:rsid w:val="00CF7373"/>
    <w:rsid w:val="00D00234"/>
    <w:rsid w:val="00D01887"/>
    <w:rsid w:val="00D0197F"/>
    <w:rsid w:val="00D10401"/>
    <w:rsid w:val="00D111D1"/>
    <w:rsid w:val="00D12087"/>
    <w:rsid w:val="00D15325"/>
    <w:rsid w:val="00D17CE5"/>
    <w:rsid w:val="00D17F95"/>
    <w:rsid w:val="00D24304"/>
    <w:rsid w:val="00D33E2F"/>
    <w:rsid w:val="00D36A51"/>
    <w:rsid w:val="00D37625"/>
    <w:rsid w:val="00D40496"/>
    <w:rsid w:val="00D43D60"/>
    <w:rsid w:val="00D447DB"/>
    <w:rsid w:val="00D539B6"/>
    <w:rsid w:val="00D67B13"/>
    <w:rsid w:val="00D81DCD"/>
    <w:rsid w:val="00D9118F"/>
    <w:rsid w:val="00D92A9E"/>
    <w:rsid w:val="00DA58E3"/>
    <w:rsid w:val="00DB032B"/>
    <w:rsid w:val="00DC0729"/>
    <w:rsid w:val="00DC6F05"/>
    <w:rsid w:val="00DD029C"/>
    <w:rsid w:val="00DD2658"/>
    <w:rsid w:val="00DF47C3"/>
    <w:rsid w:val="00E0698C"/>
    <w:rsid w:val="00E16DB0"/>
    <w:rsid w:val="00E20CD3"/>
    <w:rsid w:val="00E21C83"/>
    <w:rsid w:val="00E34C7C"/>
    <w:rsid w:val="00E471D3"/>
    <w:rsid w:val="00E50D34"/>
    <w:rsid w:val="00E538DD"/>
    <w:rsid w:val="00E53A48"/>
    <w:rsid w:val="00E705DE"/>
    <w:rsid w:val="00E84687"/>
    <w:rsid w:val="00E870EC"/>
    <w:rsid w:val="00E95118"/>
    <w:rsid w:val="00EA1D9A"/>
    <w:rsid w:val="00EA26BA"/>
    <w:rsid w:val="00EA327C"/>
    <w:rsid w:val="00EB2E6E"/>
    <w:rsid w:val="00EB6716"/>
    <w:rsid w:val="00EC57C5"/>
    <w:rsid w:val="00ED10C1"/>
    <w:rsid w:val="00ED617B"/>
    <w:rsid w:val="00ED7BD2"/>
    <w:rsid w:val="00EF4B67"/>
    <w:rsid w:val="00EF51EB"/>
    <w:rsid w:val="00F050BD"/>
    <w:rsid w:val="00F120F3"/>
    <w:rsid w:val="00F14167"/>
    <w:rsid w:val="00F1670B"/>
    <w:rsid w:val="00F252F1"/>
    <w:rsid w:val="00F379A4"/>
    <w:rsid w:val="00F450C2"/>
    <w:rsid w:val="00F47C19"/>
    <w:rsid w:val="00F534AB"/>
    <w:rsid w:val="00F8062C"/>
    <w:rsid w:val="00F8419D"/>
    <w:rsid w:val="00F95FB6"/>
    <w:rsid w:val="00FA0B12"/>
    <w:rsid w:val="00FA1BB8"/>
    <w:rsid w:val="00FA56B7"/>
    <w:rsid w:val="00FB29B5"/>
    <w:rsid w:val="00FB3B5D"/>
    <w:rsid w:val="00FD72CF"/>
    <w:rsid w:val="00FF5933"/>
    <w:rsid w:val="00FF6C84"/>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D6620E"/>
  <w15:docId w15:val="{A099675F-F287-4E5A-8FA1-C559ED51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34"/>
    <w:pPr>
      <w:jc w:val="both"/>
    </w:pPr>
    <w:rPr>
      <w:rFonts w:ascii="Arial" w:eastAsia="Calibri" w:hAnsi="Arial" w:cs="Arial"/>
      <w:sz w:val="28"/>
      <w:szCs w:val="28"/>
      <w:lang w:val="es-PE"/>
    </w:rPr>
  </w:style>
  <w:style w:type="paragraph" w:styleId="Ttulo1">
    <w:name w:val="heading 1"/>
    <w:basedOn w:val="Normal"/>
    <w:next w:val="Normal"/>
    <w:link w:val="Ttulo1Car"/>
    <w:qFormat/>
    <w:rsid w:val="00466D39"/>
    <w:pPr>
      <w:keepNext/>
      <w:spacing w:before="240" w:after="60"/>
      <w:jc w:val="left"/>
      <w:outlineLvl w:val="0"/>
    </w:pPr>
    <w:rPr>
      <w:rFonts w:eastAsia="Times New Roman" w:cs="Times New Roman"/>
      <w:b/>
      <w:bCs/>
      <w:kern w:val="32"/>
      <w:sz w:val="32"/>
      <w:szCs w:val="32"/>
      <w:lang w:val="es-ES" w:eastAsia="es-ES"/>
    </w:rPr>
  </w:style>
  <w:style w:type="paragraph" w:styleId="Ttulo2">
    <w:name w:val="heading 2"/>
    <w:basedOn w:val="Normal"/>
    <w:next w:val="Normal"/>
    <w:link w:val="Ttulo2Car"/>
    <w:unhideWhenUsed/>
    <w:qFormat/>
    <w:rsid w:val="009A6523"/>
    <w:pPr>
      <w:keepNext/>
      <w:spacing w:before="240" w:after="60"/>
      <w:outlineLvl w:val="1"/>
    </w:pPr>
    <w:rPr>
      <w:rFonts w:asciiTheme="majorHAnsi" w:eastAsiaTheme="majorEastAsia" w:hAnsiTheme="majorHAnsi" w:cstheme="majorBidi"/>
      <w:b/>
      <w:bCs/>
      <w:i/>
      <w:iCs/>
    </w:rPr>
  </w:style>
  <w:style w:type="paragraph" w:styleId="Ttulo3">
    <w:name w:val="heading 3"/>
    <w:basedOn w:val="Normal"/>
    <w:next w:val="Normal"/>
    <w:link w:val="Ttulo3Car"/>
    <w:unhideWhenUsed/>
    <w:qFormat/>
    <w:rsid w:val="009A6523"/>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qFormat/>
    <w:rsid w:val="009A6523"/>
    <w:pPr>
      <w:keepNext/>
      <w:jc w:val="left"/>
      <w:outlineLvl w:val="3"/>
    </w:pPr>
    <w:rPr>
      <w:rFonts w:ascii="Tahoma" w:eastAsia="Times New Roman" w:hAnsi="Tahoma" w:cs="Times New Roman"/>
      <w:sz w:val="24"/>
      <w:szCs w:val="20"/>
      <w:lang w:val="es-MX" w:eastAsia="es-ES"/>
    </w:rPr>
  </w:style>
  <w:style w:type="paragraph" w:styleId="Ttulo5">
    <w:name w:val="heading 5"/>
    <w:basedOn w:val="Normal"/>
    <w:next w:val="Normal"/>
    <w:link w:val="Ttulo5Car"/>
    <w:qFormat/>
    <w:rsid w:val="009A6523"/>
    <w:pPr>
      <w:keepNext/>
      <w:jc w:val="center"/>
      <w:outlineLvl w:val="4"/>
    </w:pPr>
    <w:rPr>
      <w:rFonts w:ascii="Tahoma" w:eastAsia="Times New Roman" w:hAnsi="Tahoma" w:cs="Times New Roman"/>
      <w:szCs w:val="20"/>
      <w:lang w:val="es-MX" w:eastAsia="es-ES"/>
    </w:rPr>
  </w:style>
  <w:style w:type="paragraph" w:styleId="Ttulo6">
    <w:name w:val="heading 6"/>
    <w:basedOn w:val="Normal"/>
    <w:next w:val="Normal"/>
    <w:link w:val="Ttulo6Car"/>
    <w:qFormat/>
    <w:rsid w:val="009A6523"/>
    <w:pPr>
      <w:keepNext/>
      <w:jc w:val="left"/>
      <w:outlineLvl w:val="5"/>
    </w:pPr>
    <w:rPr>
      <w:rFonts w:eastAsia="Times New Roman" w:cs="Times New Roman"/>
      <w:b/>
      <w:sz w:val="24"/>
      <w:szCs w:val="20"/>
      <w:lang w:val="es-MX" w:eastAsia="es-ES"/>
    </w:rPr>
  </w:style>
  <w:style w:type="paragraph" w:styleId="Ttulo7">
    <w:name w:val="heading 7"/>
    <w:basedOn w:val="Normal"/>
    <w:next w:val="Normal"/>
    <w:link w:val="Ttulo7Car"/>
    <w:qFormat/>
    <w:rsid w:val="009A6523"/>
    <w:pPr>
      <w:keepNext/>
      <w:jc w:val="right"/>
      <w:outlineLvl w:val="6"/>
    </w:pPr>
    <w:rPr>
      <w:rFonts w:eastAsia="Times New Roman" w:cs="Times New Roman"/>
      <w:sz w:val="24"/>
      <w:szCs w:val="20"/>
      <w:lang w:val="es-MX" w:eastAsia="es-ES"/>
    </w:rPr>
  </w:style>
  <w:style w:type="paragraph" w:styleId="Ttulo8">
    <w:name w:val="heading 8"/>
    <w:basedOn w:val="Normal"/>
    <w:next w:val="Normal"/>
    <w:link w:val="Ttulo8Car"/>
    <w:qFormat/>
    <w:rsid w:val="009A6523"/>
    <w:pPr>
      <w:keepNext/>
      <w:jc w:val="center"/>
      <w:outlineLvl w:val="7"/>
    </w:pPr>
    <w:rPr>
      <w:rFonts w:eastAsia="Times New Roman" w:cs="Times New Roman"/>
      <w:b/>
      <w:szCs w:val="20"/>
      <w:lang w:val="es-MX" w:eastAsia="es-ES"/>
    </w:rPr>
  </w:style>
  <w:style w:type="paragraph" w:styleId="Ttulo9">
    <w:name w:val="heading 9"/>
    <w:basedOn w:val="Normal"/>
    <w:next w:val="Normal"/>
    <w:link w:val="Ttulo9Car"/>
    <w:qFormat/>
    <w:rsid w:val="009A6523"/>
    <w:pPr>
      <w:keepNext/>
      <w:jc w:val="center"/>
      <w:outlineLvl w:val="8"/>
    </w:pPr>
    <w:rPr>
      <w:rFonts w:eastAsia="Times New Roman"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F5933"/>
    <w:pPr>
      <w:tabs>
        <w:tab w:val="center" w:pos="4252"/>
        <w:tab w:val="right" w:pos="8504"/>
      </w:tabs>
    </w:pPr>
    <w:rPr>
      <w:rFonts w:cs="Times New Roman"/>
    </w:rPr>
  </w:style>
  <w:style w:type="paragraph" w:styleId="Piedepgina">
    <w:name w:val="footer"/>
    <w:basedOn w:val="Normal"/>
    <w:link w:val="PiedepginaCar"/>
    <w:qFormat/>
    <w:rsid w:val="00FF5933"/>
    <w:pPr>
      <w:tabs>
        <w:tab w:val="center" w:pos="4252"/>
        <w:tab w:val="right" w:pos="8504"/>
      </w:tabs>
    </w:pPr>
  </w:style>
  <w:style w:type="character" w:styleId="Hipervnculo">
    <w:name w:val="Hyperlink"/>
    <w:uiPriority w:val="99"/>
    <w:rsid w:val="00630C34"/>
    <w:rPr>
      <w:color w:val="0000FF"/>
      <w:u w:val="single"/>
    </w:rPr>
  </w:style>
  <w:style w:type="paragraph" w:customStyle="1" w:styleId="CarCarCar">
    <w:name w:val="Car Car Car"/>
    <w:basedOn w:val="Normal"/>
    <w:rsid w:val="00630C34"/>
    <w:pPr>
      <w:spacing w:after="160" w:line="240" w:lineRule="exact"/>
      <w:jc w:val="left"/>
    </w:pPr>
    <w:rPr>
      <w:rFonts w:ascii="Verdana" w:eastAsia="Times New Roman" w:hAnsi="Verdana" w:cs="Verdana"/>
      <w:sz w:val="20"/>
      <w:szCs w:val="20"/>
      <w:lang w:val="en-US"/>
    </w:rPr>
  </w:style>
  <w:style w:type="character" w:styleId="MquinadeescribirHTML">
    <w:name w:val="HTML Typewriter"/>
    <w:rsid w:val="00630C34"/>
    <w:rPr>
      <w:rFonts w:ascii="Courier New" w:eastAsia="Times New Roman" w:hAnsi="Courier New" w:cs="Courier New"/>
      <w:sz w:val="20"/>
      <w:szCs w:val="20"/>
    </w:rPr>
  </w:style>
  <w:style w:type="character" w:styleId="Textoennegrita">
    <w:name w:val="Strong"/>
    <w:qFormat/>
    <w:rsid w:val="00630C34"/>
    <w:rPr>
      <w:b/>
      <w:bCs/>
    </w:rPr>
  </w:style>
  <w:style w:type="paragraph" w:customStyle="1" w:styleId="Style1">
    <w:name w:val="Style 1"/>
    <w:rsid w:val="00630C34"/>
    <w:pPr>
      <w:widowControl w:val="0"/>
      <w:autoSpaceDE w:val="0"/>
      <w:autoSpaceDN w:val="0"/>
      <w:adjustRightInd w:val="0"/>
    </w:pPr>
    <w:rPr>
      <w:rFonts w:ascii="Arial" w:eastAsia="Calibri" w:hAnsi="Arial"/>
      <w:lang w:eastAsia="es-ES"/>
    </w:rPr>
  </w:style>
  <w:style w:type="character" w:customStyle="1" w:styleId="CharacterStyle1">
    <w:name w:val="Character Style 1"/>
    <w:rsid w:val="00630C34"/>
    <w:rPr>
      <w:sz w:val="20"/>
      <w:szCs w:val="20"/>
    </w:rPr>
  </w:style>
  <w:style w:type="paragraph" w:styleId="Ttulo">
    <w:name w:val="Title"/>
    <w:basedOn w:val="Normal"/>
    <w:link w:val="TtuloCar"/>
    <w:qFormat/>
    <w:rsid w:val="004458FA"/>
    <w:pPr>
      <w:jc w:val="center"/>
    </w:pPr>
    <w:rPr>
      <w:rFonts w:eastAsia="Times New Roman" w:cs="Times New Roman"/>
      <w:sz w:val="24"/>
      <w:szCs w:val="24"/>
      <w:lang w:val="es-ES_tradnl" w:eastAsia="es-ES"/>
    </w:rPr>
  </w:style>
  <w:style w:type="paragraph" w:styleId="Textodeglobo">
    <w:name w:val="Balloon Text"/>
    <w:basedOn w:val="Normal"/>
    <w:link w:val="TextodegloboCar"/>
    <w:rsid w:val="003C7B14"/>
    <w:rPr>
      <w:rFonts w:ascii="Tahoma" w:hAnsi="Tahoma" w:cs="Times New Roman"/>
      <w:sz w:val="16"/>
      <w:szCs w:val="16"/>
    </w:rPr>
  </w:style>
  <w:style w:type="character" w:customStyle="1" w:styleId="TextodegloboCar">
    <w:name w:val="Texto de globo Car"/>
    <w:link w:val="Textodeglobo"/>
    <w:rsid w:val="003C7B14"/>
    <w:rPr>
      <w:rFonts w:ascii="Tahoma" w:eastAsia="Calibri" w:hAnsi="Tahoma" w:cs="Tahoma"/>
      <w:sz w:val="16"/>
      <w:szCs w:val="16"/>
      <w:lang w:val="es-PE" w:eastAsia="en-US"/>
    </w:rPr>
  </w:style>
  <w:style w:type="character" w:customStyle="1" w:styleId="EncabezadoCar">
    <w:name w:val="Encabezado Car"/>
    <w:link w:val="Encabezado"/>
    <w:uiPriority w:val="99"/>
    <w:rsid w:val="00F120F3"/>
    <w:rPr>
      <w:rFonts w:ascii="Arial" w:eastAsia="Calibri" w:hAnsi="Arial" w:cs="Arial"/>
      <w:sz w:val="28"/>
      <w:szCs w:val="28"/>
      <w:lang w:val="es-PE" w:eastAsia="en-US"/>
    </w:rPr>
  </w:style>
  <w:style w:type="paragraph" w:styleId="Prrafodelista">
    <w:name w:val="List Paragraph"/>
    <w:basedOn w:val="Normal"/>
    <w:uiPriority w:val="34"/>
    <w:qFormat/>
    <w:rsid w:val="005B150A"/>
    <w:pPr>
      <w:spacing w:after="200" w:line="276" w:lineRule="auto"/>
      <w:ind w:left="720"/>
      <w:contextualSpacing/>
      <w:jc w:val="left"/>
    </w:pPr>
    <w:rPr>
      <w:rFonts w:ascii="Calibri" w:eastAsia="Times New Roman" w:hAnsi="Calibri" w:cs="Times New Roman"/>
      <w:sz w:val="22"/>
      <w:szCs w:val="22"/>
      <w:lang w:val="es-ES" w:eastAsia="es-ES"/>
    </w:rPr>
  </w:style>
  <w:style w:type="paragraph" w:styleId="NormalWeb">
    <w:name w:val="Normal (Web)"/>
    <w:basedOn w:val="Normal"/>
    <w:uiPriority w:val="99"/>
    <w:unhideWhenUsed/>
    <w:rsid w:val="003F54F8"/>
    <w:pPr>
      <w:spacing w:before="100" w:beforeAutospacing="1" w:after="100" w:afterAutospacing="1"/>
      <w:jc w:val="left"/>
    </w:pPr>
    <w:rPr>
      <w:rFonts w:ascii="Times New Roman" w:eastAsia="Times New Roman" w:hAnsi="Times New Roman" w:cs="Times New Roman"/>
      <w:sz w:val="24"/>
      <w:szCs w:val="24"/>
      <w:lang w:val="es-CO" w:eastAsia="es-CO"/>
    </w:rPr>
  </w:style>
  <w:style w:type="paragraph" w:styleId="Sinespaciado">
    <w:name w:val="No Spacing"/>
    <w:uiPriority w:val="1"/>
    <w:qFormat/>
    <w:rsid w:val="00D10401"/>
    <w:rPr>
      <w:rFonts w:ascii="Calibri" w:eastAsia="Calibri" w:hAnsi="Calibri"/>
      <w:sz w:val="22"/>
      <w:szCs w:val="22"/>
      <w:lang w:val="es-CO"/>
    </w:rPr>
  </w:style>
  <w:style w:type="character" w:customStyle="1" w:styleId="Ttulo1Car">
    <w:name w:val="Título 1 Car"/>
    <w:link w:val="Ttulo1"/>
    <w:rsid w:val="00466D39"/>
    <w:rPr>
      <w:rFonts w:ascii="Arial" w:hAnsi="Arial" w:cs="Arial"/>
      <w:b/>
      <w:bCs/>
      <w:kern w:val="32"/>
      <w:sz w:val="32"/>
      <w:szCs w:val="32"/>
      <w:lang w:val="es-ES" w:eastAsia="es-ES"/>
    </w:rPr>
  </w:style>
  <w:style w:type="paragraph" w:styleId="Textoindependiente">
    <w:name w:val="Body Text"/>
    <w:basedOn w:val="Normal"/>
    <w:link w:val="TextoindependienteCar"/>
    <w:rsid w:val="00466D39"/>
    <w:pPr>
      <w:spacing w:after="120"/>
      <w:jc w:val="left"/>
    </w:pPr>
    <w:rPr>
      <w:rFonts w:ascii="Times New Roman" w:eastAsia="Times New Roman" w:hAnsi="Times New Roman" w:cs="Times New Roman"/>
      <w:sz w:val="20"/>
      <w:szCs w:val="20"/>
      <w:lang w:val="es-ES" w:eastAsia="es-ES"/>
    </w:rPr>
  </w:style>
  <w:style w:type="character" w:customStyle="1" w:styleId="TextoindependienteCar">
    <w:name w:val="Texto independiente Car"/>
    <w:link w:val="Textoindependiente"/>
    <w:rsid w:val="00466D39"/>
    <w:rPr>
      <w:lang w:val="es-ES" w:eastAsia="es-ES"/>
    </w:rPr>
  </w:style>
  <w:style w:type="paragraph" w:customStyle="1" w:styleId="NormasIcontec">
    <w:name w:val="Normas Icontec"/>
    <w:basedOn w:val="Normal"/>
    <w:rsid w:val="00466D39"/>
    <w:pPr>
      <w:widowControl w:val="0"/>
      <w:tabs>
        <w:tab w:val="left" w:pos="4253"/>
      </w:tabs>
      <w:spacing w:after="300" w:line="360" w:lineRule="auto"/>
    </w:pPr>
    <w:rPr>
      <w:rFonts w:eastAsia="Times New Roman" w:cs="Times New Roman"/>
      <w:sz w:val="24"/>
      <w:szCs w:val="20"/>
      <w:lang w:val="es-ES" w:eastAsia="es-ES"/>
    </w:rPr>
  </w:style>
  <w:style w:type="paragraph" w:styleId="Textoindependiente2">
    <w:name w:val="Body Text 2"/>
    <w:basedOn w:val="Normal"/>
    <w:link w:val="Textoindependiente2Car"/>
    <w:rsid w:val="00466D39"/>
    <w:pPr>
      <w:spacing w:after="120" w:line="480" w:lineRule="auto"/>
      <w:jc w:val="left"/>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rsid w:val="00466D39"/>
    <w:rPr>
      <w:lang w:val="es-ES" w:eastAsia="es-ES"/>
    </w:rPr>
  </w:style>
  <w:style w:type="paragraph" w:styleId="Listaconvietas">
    <w:name w:val="List Bullet"/>
    <w:basedOn w:val="Normal"/>
    <w:rsid w:val="00661AFF"/>
    <w:pPr>
      <w:numPr>
        <w:numId w:val="7"/>
      </w:numPr>
      <w:contextualSpacing/>
    </w:pPr>
  </w:style>
  <w:style w:type="character" w:customStyle="1" w:styleId="PiedepginaCar">
    <w:name w:val="Pie de página Car"/>
    <w:link w:val="Piedepgina"/>
    <w:rsid w:val="004824CA"/>
    <w:rPr>
      <w:rFonts w:ascii="Arial" w:eastAsia="Calibri" w:hAnsi="Arial" w:cs="Arial"/>
      <w:sz w:val="28"/>
      <w:szCs w:val="28"/>
      <w:lang w:val="es-PE" w:eastAsia="en-US"/>
    </w:rPr>
  </w:style>
  <w:style w:type="character" w:customStyle="1" w:styleId="Ttulo2Car">
    <w:name w:val="Título 2 Car"/>
    <w:basedOn w:val="Fuentedeprrafopredeter"/>
    <w:link w:val="Ttulo2"/>
    <w:semiHidden/>
    <w:rsid w:val="009A6523"/>
    <w:rPr>
      <w:rFonts w:asciiTheme="majorHAnsi" w:eastAsiaTheme="majorEastAsia" w:hAnsiTheme="majorHAnsi" w:cstheme="majorBidi"/>
      <w:b/>
      <w:bCs/>
      <w:i/>
      <w:iCs/>
      <w:sz w:val="28"/>
      <w:szCs w:val="28"/>
      <w:lang w:val="es-PE"/>
    </w:rPr>
  </w:style>
  <w:style w:type="character" w:customStyle="1" w:styleId="Ttulo3Car">
    <w:name w:val="Título 3 Car"/>
    <w:basedOn w:val="Fuentedeprrafopredeter"/>
    <w:link w:val="Ttulo3"/>
    <w:semiHidden/>
    <w:rsid w:val="009A6523"/>
    <w:rPr>
      <w:rFonts w:asciiTheme="majorHAnsi" w:eastAsiaTheme="majorEastAsia" w:hAnsiTheme="majorHAnsi" w:cstheme="majorBidi"/>
      <w:b/>
      <w:bCs/>
      <w:sz w:val="26"/>
      <w:szCs w:val="26"/>
      <w:lang w:val="es-PE"/>
    </w:rPr>
  </w:style>
  <w:style w:type="character" w:customStyle="1" w:styleId="Ttulo4Car">
    <w:name w:val="Título 4 Car"/>
    <w:basedOn w:val="Fuentedeprrafopredeter"/>
    <w:link w:val="Ttulo4"/>
    <w:rsid w:val="009A6523"/>
    <w:rPr>
      <w:rFonts w:ascii="Tahoma" w:hAnsi="Tahoma"/>
      <w:sz w:val="24"/>
      <w:lang w:val="es-MX" w:eastAsia="es-ES"/>
    </w:rPr>
  </w:style>
  <w:style w:type="character" w:customStyle="1" w:styleId="Ttulo5Car">
    <w:name w:val="Título 5 Car"/>
    <w:basedOn w:val="Fuentedeprrafopredeter"/>
    <w:link w:val="Ttulo5"/>
    <w:rsid w:val="009A6523"/>
    <w:rPr>
      <w:rFonts w:ascii="Tahoma" w:hAnsi="Tahoma"/>
      <w:sz w:val="28"/>
      <w:lang w:val="es-MX" w:eastAsia="es-ES"/>
    </w:rPr>
  </w:style>
  <w:style w:type="character" w:customStyle="1" w:styleId="Ttulo6Car">
    <w:name w:val="Título 6 Car"/>
    <w:basedOn w:val="Fuentedeprrafopredeter"/>
    <w:link w:val="Ttulo6"/>
    <w:rsid w:val="009A6523"/>
    <w:rPr>
      <w:rFonts w:ascii="Arial" w:hAnsi="Arial"/>
      <w:b/>
      <w:sz w:val="24"/>
      <w:lang w:val="es-MX" w:eastAsia="es-ES"/>
    </w:rPr>
  </w:style>
  <w:style w:type="character" w:customStyle="1" w:styleId="Ttulo7Car">
    <w:name w:val="Título 7 Car"/>
    <w:basedOn w:val="Fuentedeprrafopredeter"/>
    <w:link w:val="Ttulo7"/>
    <w:rsid w:val="009A6523"/>
    <w:rPr>
      <w:rFonts w:ascii="Arial" w:hAnsi="Arial"/>
      <w:sz w:val="24"/>
      <w:lang w:val="es-MX" w:eastAsia="es-ES"/>
    </w:rPr>
  </w:style>
  <w:style w:type="character" w:customStyle="1" w:styleId="Ttulo8Car">
    <w:name w:val="Título 8 Car"/>
    <w:basedOn w:val="Fuentedeprrafopredeter"/>
    <w:link w:val="Ttulo8"/>
    <w:rsid w:val="009A6523"/>
    <w:rPr>
      <w:rFonts w:ascii="Arial" w:hAnsi="Arial"/>
      <w:b/>
      <w:sz w:val="28"/>
      <w:lang w:val="es-MX" w:eastAsia="es-ES"/>
    </w:rPr>
  </w:style>
  <w:style w:type="character" w:customStyle="1" w:styleId="Ttulo9Car">
    <w:name w:val="Título 9 Car"/>
    <w:basedOn w:val="Fuentedeprrafopredeter"/>
    <w:link w:val="Ttulo9"/>
    <w:rsid w:val="009A6523"/>
    <w:rPr>
      <w:rFonts w:ascii="Arial" w:hAnsi="Arial"/>
      <w:b/>
      <w:sz w:val="24"/>
      <w:lang w:val="es-MX" w:eastAsia="es-ES"/>
    </w:rPr>
  </w:style>
  <w:style w:type="numbering" w:customStyle="1" w:styleId="Sinlista1">
    <w:name w:val="Sin lista1"/>
    <w:next w:val="Sinlista"/>
    <w:uiPriority w:val="99"/>
    <w:semiHidden/>
    <w:unhideWhenUsed/>
    <w:rsid w:val="009A6523"/>
  </w:style>
  <w:style w:type="character" w:styleId="Nmerodepgina">
    <w:name w:val="page number"/>
    <w:rsid w:val="009A6523"/>
  </w:style>
  <w:style w:type="character" w:styleId="Refdecomentario">
    <w:name w:val="annotation reference"/>
    <w:rsid w:val="009A6523"/>
    <w:rPr>
      <w:sz w:val="16"/>
    </w:rPr>
  </w:style>
  <w:style w:type="paragraph" w:styleId="Textocomentario">
    <w:name w:val="annotation text"/>
    <w:basedOn w:val="Normal"/>
    <w:link w:val="TextocomentarioCar"/>
    <w:rsid w:val="009A6523"/>
    <w:pPr>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9A6523"/>
    <w:rPr>
      <w:lang w:val="es-ES" w:eastAsia="es-ES"/>
    </w:rPr>
  </w:style>
  <w:style w:type="paragraph" w:styleId="Mapadeldocumento">
    <w:name w:val="Document Map"/>
    <w:basedOn w:val="Normal"/>
    <w:link w:val="MapadeldocumentoCar"/>
    <w:rsid w:val="009A6523"/>
    <w:pPr>
      <w:shd w:val="clear" w:color="auto" w:fill="000080"/>
      <w:jc w:val="left"/>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rsid w:val="009A6523"/>
    <w:rPr>
      <w:rFonts w:ascii="Tahoma" w:hAnsi="Tahoma"/>
      <w:shd w:val="clear" w:color="auto" w:fill="000080"/>
      <w:lang w:val="es-ES" w:eastAsia="es-ES"/>
    </w:rPr>
  </w:style>
  <w:style w:type="paragraph" w:styleId="Textoindependiente3">
    <w:name w:val="Body Text 3"/>
    <w:basedOn w:val="Normal"/>
    <w:link w:val="Textoindependiente3Car"/>
    <w:rsid w:val="009A6523"/>
    <w:rPr>
      <w:rFonts w:eastAsia="Times New Roman" w:cs="Times New Roman"/>
      <w:sz w:val="20"/>
      <w:szCs w:val="20"/>
      <w:lang w:val="es-MX" w:eastAsia="es-ES"/>
    </w:rPr>
  </w:style>
  <w:style w:type="character" w:customStyle="1" w:styleId="Textoindependiente3Car">
    <w:name w:val="Texto independiente 3 Car"/>
    <w:basedOn w:val="Fuentedeprrafopredeter"/>
    <w:link w:val="Textoindependiente3"/>
    <w:rsid w:val="009A6523"/>
    <w:rPr>
      <w:rFonts w:ascii="Arial" w:hAnsi="Arial"/>
      <w:lang w:val="es-MX" w:eastAsia="es-ES"/>
    </w:rPr>
  </w:style>
  <w:style w:type="paragraph" w:styleId="Lista">
    <w:name w:val="List"/>
    <w:basedOn w:val="Normal"/>
    <w:rsid w:val="009A6523"/>
    <w:pPr>
      <w:ind w:left="283" w:hanging="283"/>
      <w:jc w:val="left"/>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9A652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eastAsia="Times New Roman" w:cs="Times New Roman"/>
      <w:sz w:val="24"/>
      <w:szCs w:val="20"/>
      <w:lang w:val="es-ES" w:eastAsia="es-ES"/>
    </w:rPr>
  </w:style>
  <w:style w:type="character" w:customStyle="1" w:styleId="EncabezadodemensajeCar">
    <w:name w:val="Encabezado de mensaje Car"/>
    <w:basedOn w:val="Fuentedeprrafopredeter"/>
    <w:link w:val="Encabezadodemensaje"/>
    <w:rsid w:val="009A6523"/>
    <w:rPr>
      <w:rFonts w:ascii="Arial" w:hAnsi="Arial"/>
      <w:sz w:val="24"/>
      <w:shd w:val="pct20" w:color="auto" w:fill="auto"/>
      <w:lang w:val="es-ES" w:eastAsia="es-ES"/>
    </w:rPr>
  </w:style>
  <w:style w:type="paragraph" w:styleId="Saludo">
    <w:name w:val="Salutation"/>
    <w:basedOn w:val="Normal"/>
    <w:next w:val="Normal"/>
    <w:link w:val="SaludoCar"/>
    <w:rsid w:val="009A6523"/>
    <w:pPr>
      <w:jc w:val="left"/>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rsid w:val="009A6523"/>
    <w:rPr>
      <w:lang w:val="es-ES" w:eastAsia="es-ES"/>
    </w:rPr>
  </w:style>
  <w:style w:type="paragraph" w:styleId="Cierre">
    <w:name w:val="Closing"/>
    <w:basedOn w:val="Normal"/>
    <w:link w:val="CierreCar"/>
    <w:rsid w:val="009A6523"/>
    <w:pPr>
      <w:ind w:left="4252"/>
      <w:jc w:val="left"/>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rsid w:val="009A6523"/>
    <w:rPr>
      <w:lang w:val="es-ES" w:eastAsia="es-ES"/>
    </w:rPr>
  </w:style>
  <w:style w:type="paragraph" w:customStyle="1" w:styleId="ListaCC">
    <w:name w:val="Lista CC."/>
    <w:basedOn w:val="Normal"/>
    <w:rsid w:val="009A6523"/>
    <w:pPr>
      <w:jc w:val="left"/>
    </w:pPr>
    <w:rPr>
      <w:rFonts w:ascii="Times New Roman" w:eastAsia="Times New Roman" w:hAnsi="Times New Roman" w:cs="Times New Roman"/>
      <w:sz w:val="20"/>
      <w:szCs w:val="20"/>
      <w:lang w:val="es-ES" w:eastAsia="es-ES"/>
    </w:rPr>
  </w:style>
  <w:style w:type="paragraph" w:styleId="Continuarlista">
    <w:name w:val="List Continue"/>
    <w:basedOn w:val="Normal"/>
    <w:rsid w:val="009A6523"/>
    <w:pPr>
      <w:spacing w:after="120"/>
      <w:ind w:left="283"/>
      <w:jc w:val="left"/>
    </w:pPr>
    <w:rPr>
      <w:rFonts w:ascii="Times New Roman" w:eastAsia="Times New Roman" w:hAnsi="Times New Roman" w:cs="Times New Roman"/>
      <w:sz w:val="20"/>
      <w:szCs w:val="20"/>
      <w:lang w:val="es-ES" w:eastAsia="es-ES"/>
    </w:rPr>
  </w:style>
  <w:style w:type="paragraph" w:styleId="Firma">
    <w:name w:val="Signature"/>
    <w:basedOn w:val="Normal"/>
    <w:link w:val="FirmaCar"/>
    <w:rsid w:val="009A6523"/>
    <w:pPr>
      <w:ind w:left="4252"/>
      <w:jc w:val="left"/>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rsid w:val="009A6523"/>
    <w:rPr>
      <w:lang w:val="es-ES" w:eastAsia="es-ES"/>
    </w:rPr>
  </w:style>
  <w:style w:type="paragraph" w:styleId="Sangradetextonormal">
    <w:name w:val="Body Text Indent"/>
    <w:basedOn w:val="Normal"/>
    <w:link w:val="SangradetextonormalCar"/>
    <w:rsid w:val="009A6523"/>
    <w:pPr>
      <w:spacing w:after="120"/>
      <w:ind w:left="283"/>
      <w:jc w:val="left"/>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9A6523"/>
    <w:rPr>
      <w:lang w:val="es-ES" w:eastAsia="es-ES"/>
    </w:rPr>
  </w:style>
  <w:style w:type="paragraph" w:customStyle="1" w:styleId="Firmapuesto">
    <w:name w:val="Firma puesto"/>
    <w:basedOn w:val="Firma"/>
    <w:rsid w:val="009A6523"/>
  </w:style>
  <w:style w:type="paragraph" w:customStyle="1" w:styleId="Firmaorganizacin">
    <w:name w:val="Firma organización"/>
    <w:basedOn w:val="Firma"/>
    <w:rsid w:val="009A6523"/>
  </w:style>
  <w:style w:type="paragraph" w:customStyle="1" w:styleId="Infodocumentosadjuntos">
    <w:name w:val="Info documentos adjuntos"/>
    <w:basedOn w:val="Normal"/>
    <w:rsid w:val="009A6523"/>
    <w:pPr>
      <w:jc w:val="left"/>
    </w:pPr>
    <w:rPr>
      <w:rFonts w:ascii="Times New Roman" w:eastAsia="Times New Roman" w:hAnsi="Times New Roman" w:cs="Times New Roman"/>
      <w:sz w:val="20"/>
      <w:szCs w:val="20"/>
      <w:lang w:val="es-ES" w:eastAsia="es-ES"/>
    </w:rPr>
  </w:style>
  <w:style w:type="paragraph" w:customStyle="1" w:styleId="Inicialesdereferencia">
    <w:name w:val="Iniciales de referencia"/>
    <w:basedOn w:val="Normal"/>
    <w:rsid w:val="009A6523"/>
    <w:pPr>
      <w:jc w:val="left"/>
    </w:pPr>
    <w:rPr>
      <w:rFonts w:ascii="Times New Roman" w:eastAsia="Times New Roman" w:hAnsi="Times New Roman" w:cs="Times New Roman"/>
      <w:sz w:val="20"/>
      <w:szCs w:val="20"/>
      <w:lang w:val="es-ES" w:eastAsia="es-ES"/>
    </w:rPr>
  </w:style>
  <w:style w:type="table" w:styleId="Tablaconcuadrcula">
    <w:name w:val="Table Grid"/>
    <w:basedOn w:val="Tablanormal"/>
    <w:rsid w:val="009A6523"/>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9A6523"/>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9A6523"/>
    <w:rPr>
      <w:lang w:val="es-ES" w:eastAsia="es-ES"/>
    </w:rPr>
  </w:style>
  <w:style w:type="character" w:styleId="Refdenotaalpie">
    <w:name w:val="footnote reference"/>
    <w:rsid w:val="009A6523"/>
    <w:rPr>
      <w:vertAlign w:val="superscript"/>
    </w:rPr>
  </w:style>
  <w:style w:type="paragraph" w:customStyle="1" w:styleId="Textopredeterminado">
    <w:name w:val="Texto predeterminado"/>
    <w:basedOn w:val="Normal"/>
    <w:rsid w:val="009A6523"/>
    <w:pPr>
      <w:tabs>
        <w:tab w:val="left" w:pos="0"/>
      </w:tabs>
      <w:suppressAutoHyphens/>
      <w:jc w:val="left"/>
    </w:pPr>
    <w:rPr>
      <w:rFonts w:ascii="Times New Roman" w:eastAsia="Times New Roman" w:hAnsi="Times New Roman" w:cs="Times New Roman"/>
      <w:color w:val="000000"/>
      <w:sz w:val="24"/>
      <w:szCs w:val="20"/>
      <w:lang w:val="en-US" w:eastAsia="zh-CN"/>
    </w:rPr>
  </w:style>
  <w:style w:type="paragraph" w:customStyle="1" w:styleId="Textoindependiente22">
    <w:name w:val="Texto independiente 22"/>
    <w:basedOn w:val="Normal"/>
    <w:rsid w:val="009A6523"/>
    <w:pPr>
      <w:tabs>
        <w:tab w:val="left" w:pos="0"/>
      </w:tabs>
      <w:suppressAutoHyphens/>
      <w:spacing w:after="120" w:line="480" w:lineRule="auto"/>
      <w:jc w:val="left"/>
    </w:pPr>
    <w:rPr>
      <w:rFonts w:ascii="Times New Roman" w:eastAsia="Times New Roman" w:hAnsi="Times New Roman" w:cs="Times New Roman"/>
      <w:color w:val="000000"/>
      <w:sz w:val="20"/>
      <w:szCs w:val="20"/>
      <w:lang w:val="en-US" w:eastAsia="zh-CN"/>
    </w:rPr>
  </w:style>
  <w:style w:type="paragraph" w:customStyle="1" w:styleId="Textodetabla">
    <w:name w:val="Texto de tabla"/>
    <w:basedOn w:val="Normal"/>
    <w:rsid w:val="009A6523"/>
    <w:pPr>
      <w:tabs>
        <w:tab w:val="left" w:pos="0"/>
      </w:tabs>
      <w:suppressAutoHyphens/>
      <w:overflowPunct w:val="0"/>
      <w:autoSpaceDE w:val="0"/>
      <w:jc w:val="right"/>
      <w:textAlignment w:val="baseline"/>
    </w:pPr>
    <w:rPr>
      <w:rFonts w:ascii="Times New Roman" w:eastAsia="Times New Roman" w:hAnsi="Times New Roman" w:cs="Times New Roman"/>
      <w:color w:val="000000"/>
      <w:sz w:val="24"/>
      <w:szCs w:val="20"/>
      <w:lang w:val="es-CO" w:eastAsia="zh-CN"/>
    </w:rPr>
  </w:style>
  <w:style w:type="paragraph" w:styleId="TDC4">
    <w:name w:val="toc 4"/>
    <w:basedOn w:val="Normal"/>
    <w:next w:val="Normal"/>
    <w:autoRedefine/>
    <w:uiPriority w:val="39"/>
    <w:rsid w:val="009A6523"/>
    <w:pPr>
      <w:ind w:left="600"/>
      <w:jc w:val="left"/>
    </w:pPr>
    <w:rPr>
      <w:rFonts w:ascii="Times New Roman" w:eastAsia="Times New Roman" w:hAnsi="Times New Roman" w:cs="Times New Roman"/>
      <w:sz w:val="20"/>
      <w:szCs w:val="20"/>
      <w:lang w:val="es-ES" w:eastAsia="es-ES"/>
    </w:rPr>
  </w:style>
  <w:style w:type="paragraph" w:styleId="TDC2">
    <w:name w:val="toc 2"/>
    <w:basedOn w:val="Normal"/>
    <w:next w:val="Normal"/>
    <w:autoRedefine/>
    <w:uiPriority w:val="39"/>
    <w:rsid w:val="009A6523"/>
    <w:pPr>
      <w:ind w:left="200"/>
      <w:jc w:val="left"/>
    </w:pPr>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rsid w:val="009A6523"/>
    <w:pPr>
      <w:ind w:left="400"/>
      <w:jc w:val="left"/>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9A6523"/>
    <w:rPr>
      <w:b/>
      <w:bCs/>
    </w:rPr>
  </w:style>
  <w:style w:type="character" w:customStyle="1" w:styleId="AsuntodelcomentarioCar">
    <w:name w:val="Asunto del comentario Car"/>
    <w:basedOn w:val="TextocomentarioCar"/>
    <w:link w:val="Asuntodelcomentario"/>
    <w:rsid w:val="009A6523"/>
    <w:rPr>
      <w:b/>
      <w:bCs/>
      <w:lang w:val="es-ES" w:eastAsia="es-ES"/>
    </w:rPr>
  </w:style>
  <w:style w:type="character" w:customStyle="1" w:styleId="TtuloCar">
    <w:name w:val="Título Car"/>
    <w:link w:val="Ttulo"/>
    <w:rsid w:val="009A6523"/>
    <w:rPr>
      <w:rFonts w:ascii="Arial" w:hAnsi="Arial"/>
      <w:sz w:val="24"/>
      <w:szCs w:val="24"/>
      <w:lang w:val="es-ES_tradnl" w:eastAsia="es-ES"/>
    </w:rPr>
  </w:style>
  <w:style w:type="paragraph" w:styleId="TDC1">
    <w:name w:val="toc 1"/>
    <w:basedOn w:val="Normal"/>
    <w:next w:val="Normal"/>
    <w:autoRedefine/>
    <w:uiPriority w:val="39"/>
    <w:unhideWhenUsed/>
    <w:rsid w:val="009A6523"/>
    <w:pPr>
      <w:spacing w:before="120" w:after="220"/>
      <w:jc w:val="left"/>
    </w:pPr>
    <w:rPr>
      <w:rFonts w:eastAsia="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80119">
      <w:bodyDiv w:val="1"/>
      <w:marLeft w:val="0"/>
      <w:marRight w:val="0"/>
      <w:marTop w:val="0"/>
      <w:marBottom w:val="0"/>
      <w:divBdr>
        <w:top w:val="none" w:sz="0" w:space="0" w:color="auto"/>
        <w:left w:val="none" w:sz="0" w:space="0" w:color="auto"/>
        <w:bottom w:val="none" w:sz="0" w:space="0" w:color="auto"/>
        <w:right w:val="none" w:sz="0" w:space="0" w:color="auto"/>
      </w:divBdr>
    </w:div>
    <w:div w:id="932471602">
      <w:bodyDiv w:val="1"/>
      <w:marLeft w:val="0"/>
      <w:marRight w:val="0"/>
      <w:marTop w:val="0"/>
      <w:marBottom w:val="0"/>
      <w:divBdr>
        <w:top w:val="none" w:sz="0" w:space="0" w:color="auto"/>
        <w:left w:val="none" w:sz="0" w:space="0" w:color="auto"/>
        <w:bottom w:val="none" w:sz="0" w:space="0" w:color="auto"/>
        <w:right w:val="none" w:sz="0" w:space="0" w:color="auto"/>
      </w:divBdr>
    </w:div>
    <w:div w:id="1120957029">
      <w:bodyDiv w:val="1"/>
      <w:marLeft w:val="0"/>
      <w:marRight w:val="0"/>
      <w:marTop w:val="0"/>
      <w:marBottom w:val="0"/>
      <w:divBdr>
        <w:top w:val="none" w:sz="0" w:space="0" w:color="auto"/>
        <w:left w:val="none" w:sz="0" w:space="0" w:color="auto"/>
        <w:bottom w:val="none" w:sz="0" w:space="0" w:color="auto"/>
        <w:right w:val="none" w:sz="0" w:space="0" w:color="auto"/>
      </w:divBdr>
    </w:div>
    <w:div w:id="1598901322">
      <w:bodyDiv w:val="1"/>
      <w:marLeft w:val="0"/>
      <w:marRight w:val="0"/>
      <w:marTop w:val="0"/>
      <w:marBottom w:val="0"/>
      <w:divBdr>
        <w:top w:val="none" w:sz="0" w:space="0" w:color="auto"/>
        <w:left w:val="none" w:sz="0" w:space="0" w:color="auto"/>
        <w:bottom w:val="none" w:sz="0" w:space="0" w:color="auto"/>
        <w:right w:val="none" w:sz="0" w:space="0" w:color="auto"/>
      </w:divBdr>
      <w:divsChild>
        <w:div w:id="821849175">
          <w:marLeft w:val="0"/>
          <w:marRight w:val="0"/>
          <w:marTop w:val="0"/>
          <w:marBottom w:val="0"/>
          <w:divBdr>
            <w:top w:val="none" w:sz="0" w:space="0" w:color="auto"/>
            <w:left w:val="none" w:sz="0" w:space="0" w:color="auto"/>
            <w:bottom w:val="none" w:sz="0" w:space="0" w:color="auto"/>
            <w:right w:val="none" w:sz="0" w:space="0" w:color="auto"/>
          </w:divBdr>
          <w:divsChild>
            <w:div w:id="1268153764">
              <w:marLeft w:val="0"/>
              <w:marRight w:val="0"/>
              <w:marTop w:val="0"/>
              <w:marBottom w:val="0"/>
              <w:divBdr>
                <w:top w:val="none" w:sz="0" w:space="0" w:color="auto"/>
                <w:left w:val="none" w:sz="0" w:space="0" w:color="auto"/>
                <w:bottom w:val="none" w:sz="0" w:space="0" w:color="auto"/>
                <w:right w:val="none" w:sz="0" w:space="0" w:color="auto"/>
              </w:divBdr>
              <w:divsChild>
                <w:div w:id="1962177716">
                  <w:marLeft w:val="0"/>
                  <w:marRight w:val="0"/>
                  <w:marTop w:val="0"/>
                  <w:marBottom w:val="0"/>
                  <w:divBdr>
                    <w:top w:val="none" w:sz="0" w:space="0" w:color="auto"/>
                    <w:left w:val="none" w:sz="0" w:space="0" w:color="auto"/>
                    <w:bottom w:val="none" w:sz="0" w:space="0" w:color="auto"/>
                    <w:right w:val="none" w:sz="0" w:space="0" w:color="auto"/>
                  </w:divBdr>
                  <w:divsChild>
                    <w:div w:id="2014525483">
                      <w:marLeft w:val="0"/>
                      <w:marRight w:val="0"/>
                      <w:marTop w:val="0"/>
                      <w:marBottom w:val="0"/>
                      <w:divBdr>
                        <w:top w:val="none" w:sz="0" w:space="0" w:color="auto"/>
                        <w:left w:val="none" w:sz="0" w:space="0" w:color="auto"/>
                        <w:bottom w:val="none" w:sz="0" w:space="0" w:color="auto"/>
                        <w:right w:val="none" w:sz="0" w:space="0" w:color="auto"/>
                      </w:divBdr>
                      <w:divsChild>
                        <w:div w:id="2125422088">
                          <w:marLeft w:val="0"/>
                          <w:marRight w:val="0"/>
                          <w:marTop w:val="0"/>
                          <w:marBottom w:val="0"/>
                          <w:divBdr>
                            <w:top w:val="none" w:sz="0" w:space="0" w:color="auto"/>
                            <w:left w:val="none" w:sz="0" w:space="0" w:color="auto"/>
                            <w:bottom w:val="none" w:sz="0" w:space="0" w:color="auto"/>
                            <w:right w:val="none" w:sz="0" w:space="0" w:color="auto"/>
                          </w:divBdr>
                          <w:divsChild>
                            <w:div w:id="39789173">
                              <w:marLeft w:val="0"/>
                              <w:marRight w:val="0"/>
                              <w:marTop w:val="0"/>
                              <w:marBottom w:val="0"/>
                              <w:divBdr>
                                <w:top w:val="none" w:sz="0" w:space="0" w:color="auto"/>
                                <w:left w:val="none" w:sz="0" w:space="0" w:color="auto"/>
                                <w:bottom w:val="none" w:sz="0" w:space="0" w:color="auto"/>
                                <w:right w:val="none" w:sz="0" w:space="0" w:color="auto"/>
                              </w:divBdr>
                              <w:divsChild>
                                <w:div w:id="1876841605">
                                  <w:marLeft w:val="0"/>
                                  <w:marRight w:val="0"/>
                                  <w:marTop w:val="0"/>
                                  <w:marBottom w:val="0"/>
                                  <w:divBdr>
                                    <w:top w:val="none" w:sz="0" w:space="0" w:color="auto"/>
                                    <w:left w:val="none" w:sz="0" w:space="0" w:color="auto"/>
                                    <w:bottom w:val="none" w:sz="0" w:space="0" w:color="auto"/>
                                    <w:right w:val="none" w:sz="0" w:space="0" w:color="auto"/>
                                  </w:divBdr>
                                  <w:divsChild>
                                    <w:div w:id="1503011615">
                                      <w:marLeft w:val="0"/>
                                      <w:marRight w:val="0"/>
                                      <w:marTop w:val="0"/>
                                      <w:marBottom w:val="0"/>
                                      <w:divBdr>
                                        <w:top w:val="none" w:sz="0" w:space="0" w:color="auto"/>
                                        <w:left w:val="none" w:sz="0" w:space="0" w:color="auto"/>
                                        <w:bottom w:val="none" w:sz="0" w:space="0" w:color="auto"/>
                                        <w:right w:val="none" w:sz="0" w:space="0" w:color="auto"/>
                                      </w:divBdr>
                                      <w:divsChild>
                                        <w:div w:id="1663701155">
                                          <w:marLeft w:val="0"/>
                                          <w:marRight w:val="0"/>
                                          <w:marTop w:val="0"/>
                                          <w:marBottom w:val="0"/>
                                          <w:divBdr>
                                            <w:top w:val="none" w:sz="0" w:space="0" w:color="auto"/>
                                            <w:left w:val="none" w:sz="0" w:space="0" w:color="auto"/>
                                            <w:bottom w:val="none" w:sz="0" w:space="0" w:color="auto"/>
                                            <w:right w:val="none" w:sz="0" w:space="0" w:color="auto"/>
                                          </w:divBdr>
                                          <w:divsChild>
                                            <w:div w:id="254442027">
                                              <w:marLeft w:val="0"/>
                                              <w:marRight w:val="0"/>
                                              <w:marTop w:val="0"/>
                                              <w:marBottom w:val="0"/>
                                              <w:divBdr>
                                                <w:top w:val="none" w:sz="0" w:space="0" w:color="auto"/>
                                                <w:left w:val="none" w:sz="0" w:space="0" w:color="auto"/>
                                                <w:bottom w:val="none" w:sz="0" w:space="0" w:color="auto"/>
                                                <w:right w:val="none" w:sz="0" w:space="0" w:color="auto"/>
                                              </w:divBdr>
                                              <w:divsChild>
                                                <w:div w:id="2688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198111">
      <w:bodyDiv w:val="1"/>
      <w:marLeft w:val="0"/>
      <w:marRight w:val="0"/>
      <w:marTop w:val="0"/>
      <w:marBottom w:val="0"/>
      <w:divBdr>
        <w:top w:val="none" w:sz="0" w:space="0" w:color="auto"/>
        <w:left w:val="none" w:sz="0" w:space="0" w:color="auto"/>
        <w:bottom w:val="none" w:sz="0" w:space="0" w:color="auto"/>
        <w:right w:val="none" w:sz="0" w:space="0" w:color="auto"/>
      </w:divBdr>
    </w:div>
    <w:div w:id="20161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1EFD-AD26-45BA-BE39-A435B4BA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5720</Words>
  <Characters>32605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0600</vt:lpstr>
    </vt:vector>
  </TitlesOfParts>
  <Company>Contraloria Gral Santiago de Cali</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0600</dc:title>
  <dc:creator>ROMMY VICTORIA BITAR CORREDO</dc:creator>
  <cp:lastModifiedBy>TESORERIA</cp:lastModifiedBy>
  <cp:revision>3</cp:revision>
  <cp:lastPrinted>2016-09-26T12:56:00Z</cp:lastPrinted>
  <dcterms:created xsi:type="dcterms:W3CDTF">2023-01-24T18:55:00Z</dcterms:created>
  <dcterms:modified xsi:type="dcterms:W3CDTF">2023-11-03T16:17:00Z</dcterms:modified>
</cp:coreProperties>
</file>