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4ECB" w14:textId="77777777" w:rsidR="00137FDC" w:rsidRDefault="00137FDC">
      <w:pPr>
        <w:jc w:val="center"/>
        <w:rPr>
          <w:rFonts w:eastAsia="Times New Roman"/>
          <w:b/>
          <w:sz w:val="24"/>
          <w:szCs w:val="24"/>
          <w:lang w:val="es-ES" w:eastAsia="es-ES"/>
        </w:rPr>
      </w:pPr>
      <w:bookmarkStart w:id="0" w:name="_Hlk22400241"/>
    </w:p>
    <w:bookmarkEnd w:id="0"/>
    <w:p w14:paraId="249B34B1" w14:textId="77777777" w:rsidR="00137FDC" w:rsidRDefault="00137FDC">
      <w:pPr>
        <w:jc w:val="center"/>
        <w:rPr>
          <w:rFonts w:eastAsia="Times New Roman"/>
          <w:sz w:val="24"/>
          <w:szCs w:val="24"/>
          <w:lang w:val="es-ES" w:eastAsia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492"/>
      </w:tblGrid>
      <w:tr w:rsidR="00137FDC" w14:paraId="0C2F704C" w14:textId="77777777">
        <w:trPr>
          <w:trHeight w:val="329"/>
        </w:trPr>
        <w:tc>
          <w:tcPr>
            <w:tcW w:w="3006" w:type="dxa"/>
          </w:tcPr>
          <w:p w14:paraId="71413C7F" w14:textId="77777777" w:rsidR="00137FDC" w:rsidRDefault="00216585">
            <w:pPr>
              <w:ind w:hanging="2"/>
              <w:rPr>
                <w:rFonts w:eastAsia="Times New Roman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Nombre de la auditoría: </w:t>
            </w:r>
          </w:p>
        </w:tc>
        <w:tc>
          <w:tcPr>
            <w:tcW w:w="6492" w:type="dxa"/>
            <w:vAlign w:val="center"/>
          </w:tcPr>
          <w:p w14:paraId="6EBAB7F0" w14:textId="77777777" w:rsidR="00137FDC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7FDC" w14:paraId="2ED23BC5" w14:textId="77777777">
        <w:trPr>
          <w:trHeight w:val="329"/>
        </w:trPr>
        <w:tc>
          <w:tcPr>
            <w:tcW w:w="3006" w:type="dxa"/>
          </w:tcPr>
          <w:p w14:paraId="12F3BBB3" w14:textId="77777777" w:rsidR="00137FDC" w:rsidRPr="00E86199" w:rsidRDefault="00216585">
            <w:pPr>
              <w:ind w:hanging="2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CF6320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Vigencia o período a Evaluar</w:t>
            </w:r>
          </w:p>
        </w:tc>
        <w:tc>
          <w:tcPr>
            <w:tcW w:w="6492" w:type="dxa"/>
            <w:vAlign w:val="center"/>
          </w:tcPr>
          <w:p w14:paraId="2B747C53" w14:textId="77777777" w:rsidR="00137FDC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7FDC" w14:paraId="597BB297" w14:textId="77777777">
        <w:trPr>
          <w:trHeight w:val="329"/>
        </w:trPr>
        <w:tc>
          <w:tcPr>
            <w:tcW w:w="3006" w:type="dxa"/>
          </w:tcPr>
          <w:p w14:paraId="524BB035" w14:textId="77777777" w:rsidR="00137FDC" w:rsidRDefault="00216585">
            <w:pPr>
              <w:ind w:hanging="2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Entidad y/o punto de control</w:t>
            </w:r>
          </w:p>
        </w:tc>
        <w:tc>
          <w:tcPr>
            <w:tcW w:w="6492" w:type="dxa"/>
            <w:vAlign w:val="center"/>
          </w:tcPr>
          <w:p w14:paraId="3CB3D192" w14:textId="77777777" w:rsidR="00137FDC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7FDC" w14:paraId="72D317FD" w14:textId="77777777">
        <w:trPr>
          <w:trHeight w:val="329"/>
        </w:trPr>
        <w:tc>
          <w:tcPr>
            <w:tcW w:w="3006" w:type="dxa"/>
          </w:tcPr>
          <w:p w14:paraId="797F41EA" w14:textId="77777777" w:rsidR="00137FDC" w:rsidRDefault="00216585">
            <w:pPr>
              <w:ind w:hanging="2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Supervisor</w:t>
            </w:r>
          </w:p>
        </w:tc>
        <w:tc>
          <w:tcPr>
            <w:tcW w:w="6492" w:type="dxa"/>
            <w:vAlign w:val="center"/>
          </w:tcPr>
          <w:p w14:paraId="22109FE7" w14:textId="77777777" w:rsidR="00137FDC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86199" w:rsidRPr="00E86199" w14:paraId="25CF530D" w14:textId="77777777">
        <w:trPr>
          <w:trHeight w:val="329"/>
        </w:trPr>
        <w:tc>
          <w:tcPr>
            <w:tcW w:w="3006" w:type="dxa"/>
          </w:tcPr>
          <w:p w14:paraId="274C3228" w14:textId="77777777" w:rsidR="00137FDC" w:rsidRPr="00E86199" w:rsidRDefault="00216585">
            <w:pPr>
              <w:ind w:hanging="2"/>
              <w:rPr>
                <w:rFonts w:eastAsia="Times New Roman"/>
                <w:sz w:val="24"/>
                <w:szCs w:val="24"/>
                <w:lang w:eastAsia="es-ES"/>
              </w:rPr>
            </w:pPr>
            <w:r w:rsidRPr="00E86199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Líder de auditoría: </w:t>
            </w:r>
          </w:p>
        </w:tc>
        <w:tc>
          <w:tcPr>
            <w:tcW w:w="6492" w:type="dxa"/>
            <w:vAlign w:val="center"/>
          </w:tcPr>
          <w:p w14:paraId="312CFC14" w14:textId="77777777" w:rsidR="00137FDC" w:rsidRPr="00E86199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86199" w:rsidRPr="00E86199" w14:paraId="18A0CC43" w14:textId="77777777">
        <w:trPr>
          <w:trHeight w:val="329"/>
        </w:trPr>
        <w:tc>
          <w:tcPr>
            <w:tcW w:w="3006" w:type="dxa"/>
          </w:tcPr>
          <w:p w14:paraId="1DB1CDA6" w14:textId="77777777" w:rsidR="00137FDC" w:rsidRPr="00E86199" w:rsidRDefault="00216585">
            <w:pPr>
              <w:ind w:hanging="2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E86199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Equipo de auditoría:</w:t>
            </w:r>
          </w:p>
        </w:tc>
        <w:tc>
          <w:tcPr>
            <w:tcW w:w="6492" w:type="dxa"/>
            <w:vAlign w:val="center"/>
          </w:tcPr>
          <w:p w14:paraId="492B2E6C" w14:textId="77777777" w:rsidR="00137FDC" w:rsidRPr="00E86199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7FDC" w14:paraId="0BB7F2BD" w14:textId="77777777">
        <w:trPr>
          <w:trHeight w:val="329"/>
        </w:trPr>
        <w:tc>
          <w:tcPr>
            <w:tcW w:w="3006" w:type="dxa"/>
          </w:tcPr>
          <w:p w14:paraId="6BC8F6CF" w14:textId="77777777" w:rsidR="00137FDC" w:rsidRDefault="00216585">
            <w:pPr>
              <w:ind w:hanging="2"/>
              <w:rPr>
                <w:rFonts w:eastAsia="Times New Roman"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Fecha realización:</w:t>
            </w:r>
            <w:r>
              <w:rPr>
                <w:rFonts w:eastAsia="Times New Roman"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14:paraId="17B1668D" w14:textId="77777777" w:rsidR="00137FDC" w:rsidRDefault="00216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  <w:r w:rsidRPr="00DA2A3C">
              <w:rPr>
                <w:rFonts w:eastAsia="Times New Roman"/>
                <w:b/>
                <w:color w:val="A6A6A6" w:themeColor="background1" w:themeShade="A6"/>
                <w:sz w:val="24"/>
                <w:szCs w:val="24"/>
                <w:lang w:val="es-ES_tradnl" w:eastAsia="es-ES"/>
              </w:rPr>
              <w:t>DD/MM/AAAA</w:t>
            </w:r>
          </w:p>
        </w:tc>
      </w:tr>
      <w:tr w:rsidR="00E86199" w:rsidRPr="00E86199" w14:paraId="39348C7D" w14:textId="77777777">
        <w:trPr>
          <w:trHeight w:val="329"/>
        </w:trPr>
        <w:tc>
          <w:tcPr>
            <w:tcW w:w="3006" w:type="dxa"/>
          </w:tcPr>
          <w:p w14:paraId="2AE7E306" w14:textId="77777777" w:rsidR="00137FDC" w:rsidRPr="00E86199" w:rsidRDefault="002165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E86199">
              <w:rPr>
                <w:rFonts w:eastAsia="Times New Roman"/>
                <w:b/>
                <w:sz w:val="24"/>
                <w:szCs w:val="24"/>
                <w:lang w:val="es-CR"/>
              </w:rPr>
              <w:t>Fase de auditoría:</w:t>
            </w:r>
          </w:p>
        </w:tc>
        <w:tc>
          <w:tcPr>
            <w:tcW w:w="6492" w:type="dxa"/>
            <w:vAlign w:val="center"/>
          </w:tcPr>
          <w:p w14:paraId="1CFD3705" w14:textId="77777777" w:rsidR="00137FDC" w:rsidRPr="00E86199" w:rsidRDefault="00137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2FFE70CD" w14:textId="77777777" w:rsidR="00CF6320" w:rsidRDefault="00CF6320">
      <w:pPr>
        <w:widowControl w:val="0"/>
        <w:adjustRightInd w:val="0"/>
        <w:textAlignment w:val="baseline"/>
        <w:rPr>
          <w:rFonts w:eastAsia="Times New Roman"/>
          <w:b/>
          <w:bCs/>
          <w:sz w:val="24"/>
          <w:szCs w:val="24"/>
          <w:lang w:val="es-DO"/>
        </w:rPr>
      </w:pPr>
    </w:p>
    <w:p w14:paraId="4F3A36B2" w14:textId="77777777" w:rsidR="00137FDC" w:rsidRDefault="00216585">
      <w:pPr>
        <w:widowControl w:val="0"/>
        <w:adjustRightInd w:val="0"/>
        <w:textAlignment w:val="baseline"/>
        <w:rPr>
          <w:rFonts w:eastAsia="Times New Roman"/>
          <w:b/>
          <w:bCs/>
          <w:sz w:val="24"/>
          <w:szCs w:val="24"/>
          <w:lang w:val="es-DO" w:eastAsia="x-none"/>
        </w:rPr>
      </w:pPr>
      <w:r>
        <w:rPr>
          <w:rFonts w:eastAsia="Times New Roman"/>
          <w:b/>
          <w:bCs/>
          <w:sz w:val="24"/>
          <w:szCs w:val="24"/>
          <w:lang w:val="es-DO"/>
        </w:rPr>
        <w:t>1. Información básica</w:t>
      </w:r>
    </w:p>
    <w:p w14:paraId="07513CC9" w14:textId="77777777" w:rsidR="00137FDC" w:rsidRDefault="00137FDC">
      <w:pPr>
        <w:rPr>
          <w:rFonts w:eastAsia="Times New Roman"/>
          <w:sz w:val="24"/>
          <w:szCs w:val="24"/>
          <w:lang w:val="es-DO" w:eastAsia="es-ES"/>
        </w:rPr>
      </w:pPr>
    </w:p>
    <w:p w14:paraId="529590A2" w14:textId="77777777" w:rsidR="00137FDC" w:rsidRDefault="00216585">
      <w:pPr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DO" w:eastAsia="es-ES"/>
        </w:rPr>
        <w:t xml:space="preserve">Documentar </w:t>
      </w:r>
      <w:r>
        <w:rPr>
          <w:rFonts w:eastAsia="Times New Roman"/>
          <w:sz w:val="24"/>
          <w:szCs w:val="24"/>
          <w:lang w:val="es-ES" w:eastAsia="es-ES"/>
        </w:rPr>
        <w:t>el conocimiento general de la entidad o asunto a auditar; en aspectos como antecedentes</w:t>
      </w:r>
      <w:r>
        <w:rPr>
          <w:rFonts w:eastAsia="Times New Roman"/>
          <w:color w:val="FF0000"/>
          <w:sz w:val="24"/>
          <w:szCs w:val="24"/>
          <w:lang w:val="es-ES" w:eastAsia="es-ES"/>
        </w:rPr>
        <w:t xml:space="preserve"> </w:t>
      </w:r>
      <w:r>
        <w:rPr>
          <w:rFonts w:eastAsia="Times New Roman"/>
          <w:sz w:val="24"/>
          <w:szCs w:val="24"/>
          <w:lang w:val="es-ES" w:eastAsia="es-ES"/>
        </w:rPr>
        <w:t>y presupuesto del área o componente a auditar.</w:t>
      </w:r>
    </w:p>
    <w:p w14:paraId="4EDA77BC" w14:textId="77777777" w:rsidR="00137FDC" w:rsidRDefault="00137FDC">
      <w:pPr>
        <w:rPr>
          <w:rFonts w:eastAsia="Times New Roman"/>
          <w:sz w:val="24"/>
          <w:szCs w:val="24"/>
          <w:lang w:val="es-ES" w:eastAsia="es-ES"/>
        </w:rPr>
      </w:pPr>
    </w:p>
    <w:p w14:paraId="2E303BD1" w14:textId="77777777" w:rsidR="00137FDC" w:rsidRDefault="00216585">
      <w:pPr>
        <w:rPr>
          <w:rFonts w:eastAsia="Times New Roman"/>
          <w:sz w:val="24"/>
          <w:szCs w:val="24"/>
          <w:lang w:val="es-CR"/>
        </w:rPr>
      </w:pPr>
      <w:r>
        <w:rPr>
          <w:rFonts w:eastAsia="Times New Roman"/>
          <w:sz w:val="24"/>
          <w:szCs w:val="24"/>
          <w:lang w:val="es-CR"/>
        </w:rPr>
        <w:t>En caso de no aplicar algún dato, escribir N/A, documentando las razones por la que no se puede completar dicha información:</w:t>
      </w:r>
    </w:p>
    <w:p w14:paraId="0B739693" w14:textId="77777777" w:rsidR="00137FDC" w:rsidRDefault="00216585">
      <w:pPr>
        <w:rPr>
          <w:rFonts w:eastAsia="Times New Roman"/>
          <w:sz w:val="24"/>
          <w:szCs w:val="24"/>
          <w:lang w:val="es-CR"/>
        </w:rPr>
      </w:pPr>
      <w:r>
        <w:rPr>
          <w:rFonts w:eastAsia="Times New Roman"/>
          <w:sz w:val="24"/>
          <w:szCs w:val="24"/>
          <w:lang w:val="es-CR"/>
        </w:rPr>
        <w:t xml:space="preserve">  </w:t>
      </w:r>
    </w:p>
    <w:p w14:paraId="6C642A1D" w14:textId="77777777" w:rsidR="00137FDC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b/>
          <w:bCs/>
          <w:sz w:val="24"/>
          <w:szCs w:val="24"/>
          <w:lang w:val="es-ES" w:eastAsia="es-ES"/>
        </w:rPr>
        <w:t>1.1 Objetivos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. 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G</w:t>
      </w:r>
      <w:r w:rsidRPr="00E86199">
        <w:rPr>
          <w:rFonts w:eastAsia="Times New Roman"/>
          <w:sz w:val="24"/>
          <w:szCs w:val="24"/>
          <w:lang w:val="es-ES" w:eastAsia="es-ES"/>
        </w:rPr>
        <w:t>eneral y específicos orientados a cumplir con el propósito de la</w:t>
      </w:r>
      <w:r>
        <w:rPr>
          <w:rFonts w:eastAsia="Times New Roman"/>
          <w:sz w:val="24"/>
          <w:szCs w:val="24"/>
          <w:lang w:val="es-ES" w:eastAsia="es-ES"/>
        </w:rPr>
        <w:t xml:space="preserve"> auditoría.</w:t>
      </w:r>
    </w:p>
    <w:p w14:paraId="59B09AE3" w14:textId="77777777" w:rsidR="00137FDC" w:rsidRDefault="00137FDC">
      <w:pPr>
        <w:ind w:left="360"/>
        <w:contextualSpacing/>
        <w:rPr>
          <w:rFonts w:eastAsia="Times New Roman"/>
          <w:sz w:val="24"/>
          <w:szCs w:val="24"/>
          <w:lang w:val="es-ES" w:eastAsia="es-ES"/>
        </w:rPr>
      </w:pPr>
    </w:p>
    <w:p w14:paraId="6732D625" w14:textId="77777777" w:rsidR="00137FDC" w:rsidRPr="00E86199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 w:rsidRPr="00E86199">
        <w:rPr>
          <w:rFonts w:eastAsia="Times New Roman"/>
          <w:b/>
          <w:sz w:val="24"/>
          <w:szCs w:val="24"/>
          <w:lang w:val="es-ES"/>
        </w:rPr>
        <w:t>1.2 Antecedentes del asunto o materia a auditar.</w:t>
      </w:r>
      <w:r w:rsidRPr="00E86199">
        <w:rPr>
          <w:rFonts w:eastAsia="Times New Roman"/>
          <w:sz w:val="24"/>
          <w:szCs w:val="24"/>
          <w:lang w:val="es-ES"/>
        </w:rPr>
        <w:t xml:space="preserve"> Realizar una síntesis de los resultados y 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seguimiento </w:t>
      </w:r>
      <w:r w:rsidRPr="00E86199">
        <w:rPr>
          <w:rFonts w:eastAsia="Times New Roman"/>
          <w:sz w:val="24"/>
          <w:szCs w:val="24"/>
          <w:lang w:val="es-ES"/>
        </w:rPr>
        <w:t>de auditorías anteriores, denuncias, quejas, notas de prensa, estudios e informes de otras instituciones,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 análisis de informe de auditoría interna y externa, si los hubiere. </w:t>
      </w:r>
    </w:p>
    <w:p w14:paraId="244E47EC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6A29F396" w14:textId="77777777" w:rsidR="00137FDC" w:rsidRDefault="00216585">
      <w:pPr>
        <w:pStyle w:val="Default"/>
        <w:jc w:val="both"/>
        <w:rPr>
          <w:rFonts w:eastAsia="Times New Roman"/>
          <w:color w:val="auto"/>
          <w:lang w:val="es-ES"/>
        </w:rPr>
      </w:pPr>
      <w:r w:rsidRPr="00E86199">
        <w:rPr>
          <w:rFonts w:eastAsia="Times New Roman"/>
          <w:b/>
          <w:color w:val="auto"/>
          <w:lang w:val="es-ES"/>
        </w:rPr>
        <w:t xml:space="preserve">1.3 Marco regulatorio. </w:t>
      </w:r>
      <w:r w:rsidRPr="00E86199">
        <w:rPr>
          <w:rFonts w:eastAsia="Times New Roman"/>
          <w:color w:val="auto"/>
          <w:lang w:val="es-ES" w:eastAsia="es-ES"/>
        </w:rPr>
        <w:t>Fuentes de criterio</w:t>
      </w:r>
      <w:r w:rsidRPr="00E86199">
        <w:rPr>
          <w:rFonts w:eastAsia="Times New Roman"/>
          <w:color w:val="auto"/>
          <w:lang w:val="es-ES"/>
        </w:rPr>
        <w:t xml:space="preserve"> y criterios de auditoría.</w:t>
      </w:r>
    </w:p>
    <w:p w14:paraId="6672ACF0" w14:textId="77777777" w:rsidR="00137FDC" w:rsidRDefault="00137FDC">
      <w:pPr>
        <w:pStyle w:val="Default"/>
        <w:jc w:val="both"/>
        <w:rPr>
          <w:rFonts w:eastAsia="Times New Roman"/>
          <w:b/>
          <w:color w:val="auto"/>
          <w:lang w:val="es-ES"/>
        </w:rPr>
      </w:pPr>
    </w:p>
    <w:p w14:paraId="58615F28" w14:textId="77777777" w:rsidR="00137FDC" w:rsidRPr="00E86199" w:rsidRDefault="00216585">
      <w:pPr>
        <w:pStyle w:val="Default"/>
        <w:jc w:val="both"/>
        <w:rPr>
          <w:rFonts w:eastAsia="Times New Roman"/>
          <w:bCs/>
          <w:color w:val="auto"/>
          <w:lang w:val="es-CR" w:eastAsia="en-US"/>
        </w:rPr>
      </w:pPr>
      <w:r w:rsidRPr="00E86199">
        <w:rPr>
          <w:rFonts w:eastAsia="Times New Roman"/>
          <w:b/>
          <w:color w:val="auto"/>
          <w:lang w:val="es-ES"/>
        </w:rPr>
        <w:t xml:space="preserve">1.3.1 </w:t>
      </w:r>
      <w:r w:rsidRPr="00E86199">
        <w:rPr>
          <w:rFonts w:eastAsia="Times New Roman"/>
          <w:b/>
          <w:color w:val="auto"/>
          <w:lang w:val="es-ES" w:eastAsia="es-ES"/>
        </w:rPr>
        <w:t>Fuentes de criterio.</w:t>
      </w:r>
      <w:r w:rsidRPr="00E86199">
        <w:rPr>
          <w:rFonts w:eastAsia="Times New Roman"/>
          <w:color w:val="auto"/>
          <w:lang w:val="es-ES" w:eastAsia="es-ES"/>
        </w:rPr>
        <w:t xml:space="preserve"> </w:t>
      </w:r>
      <w:r w:rsidRPr="00E86199">
        <w:rPr>
          <w:rFonts w:eastAsia="Times New Roman"/>
          <w:bCs/>
          <w:color w:val="auto"/>
          <w:lang w:val="es-CR" w:eastAsia="en-US"/>
        </w:rPr>
        <w:t>De donde emanan los criterios de auditoría y se encuentran, entre otras, en el acto administrativo de creación y funcionamient</w:t>
      </w:r>
      <w:r w:rsidR="00E86199" w:rsidRPr="00E86199">
        <w:rPr>
          <w:rFonts w:eastAsia="Times New Roman"/>
          <w:bCs/>
          <w:color w:val="auto"/>
          <w:lang w:val="es-CR" w:eastAsia="en-US"/>
        </w:rPr>
        <w:t>o</w:t>
      </w:r>
      <w:r w:rsidRPr="00E86199">
        <w:rPr>
          <w:rFonts w:eastAsia="Times New Roman"/>
          <w:bCs/>
          <w:color w:val="auto"/>
          <w:lang w:val="es-CR" w:eastAsia="en-US"/>
        </w:rPr>
        <w:t xml:space="preserve"> de la entidad, leyes, decretos, resoluciones, doctrinas, sentencias y demás normas internas y externas aplicables, marco normativo aplicable para el sector al cual pertenece, disposiciones presupuestales, contractuales, cont</w:t>
      </w:r>
      <w:bookmarkStart w:id="1" w:name="_GoBack"/>
      <w:bookmarkEnd w:id="1"/>
      <w:r w:rsidRPr="00E86199">
        <w:rPr>
          <w:rFonts w:eastAsia="Times New Roman"/>
          <w:bCs/>
          <w:color w:val="auto"/>
          <w:lang w:val="es-CR" w:eastAsia="en-US"/>
        </w:rPr>
        <w:t xml:space="preserve">ables. </w:t>
      </w:r>
      <w:r w:rsidRPr="00E86199">
        <w:rPr>
          <w:rFonts w:eastAsia="Times New Roman"/>
          <w:bCs/>
          <w:color w:val="auto"/>
          <w:lang w:val="es-CR" w:eastAsia="en-US"/>
        </w:rPr>
        <w:lastRenderedPageBreak/>
        <w:t xml:space="preserve">Adicionalmente, también hacen parte de estas fuentes las políticas, metas, guías, instructivos, el modelo de operación por procesos y procedimientos establecidos. </w:t>
      </w:r>
    </w:p>
    <w:p w14:paraId="2A8C77EB" w14:textId="77777777" w:rsidR="00137FDC" w:rsidRDefault="00137FDC">
      <w:pPr>
        <w:contextualSpacing/>
        <w:rPr>
          <w:rFonts w:eastAsia="Times New Roman"/>
          <w:b/>
          <w:bCs/>
          <w:color w:val="00B050"/>
          <w:sz w:val="24"/>
          <w:szCs w:val="24"/>
          <w:lang w:val="es-ES" w:eastAsia="es-ES"/>
        </w:rPr>
      </w:pPr>
    </w:p>
    <w:p w14:paraId="69E14BE8" w14:textId="77777777" w:rsidR="00137FDC" w:rsidRDefault="00216585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val="es-CR"/>
        </w:rPr>
      </w:pPr>
      <w:r w:rsidRPr="00E86199">
        <w:rPr>
          <w:rFonts w:eastAsia="Times New Roman"/>
          <w:b/>
          <w:sz w:val="24"/>
          <w:szCs w:val="24"/>
          <w:lang w:val="es-ES"/>
        </w:rPr>
        <w:t>1.3.2 Criterios de auditoría (Evaluación).</w:t>
      </w:r>
      <w:r w:rsidRPr="00E86199">
        <w:rPr>
          <w:rFonts w:eastAsia="Times New Roman"/>
          <w:sz w:val="24"/>
          <w:szCs w:val="24"/>
          <w:lang w:val="es-ES"/>
        </w:rPr>
        <w:t xml:space="preserve"> </w:t>
      </w:r>
      <w:r w:rsidRPr="00E86199">
        <w:rPr>
          <w:rFonts w:eastAsia="Times New Roman"/>
          <w:bCs/>
          <w:sz w:val="24"/>
          <w:szCs w:val="24"/>
          <w:lang w:val="es-CR"/>
        </w:rPr>
        <w:t xml:space="preserve">Resultan de las fuentes de criterio y se utilizan como base para determinar el grado de cumplimiento de normas, metas, planes, programas u objetivos del sujeto de control. Son el referente para evaluar la condición actual. </w:t>
      </w:r>
      <w:r w:rsidRPr="00E86199">
        <w:rPr>
          <w:rFonts w:eastAsia="Times New Roman"/>
          <w:sz w:val="24"/>
          <w:szCs w:val="24"/>
          <w:lang w:val="es-ES"/>
        </w:rPr>
        <w:t xml:space="preserve">Artículos específicos de las normas cuyo cumplimiento será evaluado en la auditoría. Los criterios deben corresponder a aquellos apartes de las normas que se relacionan con la gestión fiscal, </w:t>
      </w:r>
      <w:r w:rsidRPr="00E86199">
        <w:rPr>
          <w:rFonts w:eastAsia="Times New Roman"/>
          <w:bCs/>
          <w:sz w:val="24"/>
          <w:szCs w:val="24"/>
          <w:lang w:val="es-CR"/>
        </w:rPr>
        <w:t>son el “deber ser” de lo que se evalúa. (Importante no confundirlo con la fuente).</w:t>
      </w:r>
    </w:p>
    <w:p w14:paraId="032A05CF" w14:textId="77777777" w:rsidR="00137FDC" w:rsidRDefault="00137FDC">
      <w:pPr>
        <w:rPr>
          <w:rFonts w:eastAsia="Times New Roman"/>
          <w:color w:val="00B050"/>
          <w:sz w:val="24"/>
          <w:szCs w:val="24"/>
          <w:lang w:val="es-ES" w:eastAsia="es-ES"/>
        </w:rPr>
      </w:pPr>
    </w:p>
    <w:p w14:paraId="7E2D99B5" w14:textId="77777777" w:rsidR="00137FDC" w:rsidRDefault="00216585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1.4 Resultados de la evaluación de Control Interno. </w:t>
      </w:r>
    </w:p>
    <w:p w14:paraId="366EA7D9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4E29FA63" w14:textId="77777777" w:rsidR="00137FDC" w:rsidRPr="00E86199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>Tomado de los resultados obtenidos en la fase de planeación, sobre los riesgos y controles identificados en el conocimiento del asunto o materia a auditar y que permiten determinar la estrategia de la auditoría.  Los resultados se presentan consolidados, cuando intervienen varios puntos de control.</w:t>
      </w:r>
    </w:p>
    <w:p w14:paraId="3B77778A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7131BF39" w14:textId="77777777" w:rsidR="00137FDC" w:rsidRPr="00E86199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 xml:space="preserve">En la auditoría financiera y de gestión, evaluar, manteniendo el escepticismo profesional, el trabajo desarrollado por la oficina de control interno de la entidad auditada (auditoría interna), si la hubiese, la independencia y objetividad para ejecutar estas funciones. Como conclusión, el auditor debe tener en cuenta la fiabilidad de la información que va a utilizar como evidencia de auditoría y los controles ejercidos sobre su preparación y documentar en qué áreas y con qué alcance utilizará el trabajo de los auditores internos. </w:t>
      </w:r>
    </w:p>
    <w:p w14:paraId="1C81E299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3DDEC8D8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1.5 Conocimiento de los Indicadores financieros. </w:t>
      </w:r>
      <w:r>
        <w:rPr>
          <w:rFonts w:eastAsia="Times New Roman"/>
          <w:sz w:val="24"/>
          <w:szCs w:val="24"/>
          <w:lang w:val="es-ES" w:eastAsia="es-ES"/>
        </w:rPr>
        <w:t>En la auditoría financiera y de gestión, aplicar</w:t>
      </w:r>
      <w:r>
        <w:rPr>
          <w:rFonts w:eastAsia="Times New Roman"/>
          <w:color w:val="5B9BD5" w:themeColor="accent1"/>
          <w:sz w:val="24"/>
          <w:szCs w:val="24"/>
          <w:lang w:val="es-ES" w:eastAsia="es-ES"/>
        </w:rPr>
        <w:t xml:space="preserve"> </w:t>
      </w:r>
      <w:r>
        <w:rPr>
          <w:rFonts w:eastAsia="Times New Roman"/>
          <w:sz w:val="24"/>
          <w:szCs w:val="24"/>
          <w:lang w:val="es-ES" w:eastAsia="es-ES"/>
        </w:rPr>
        <w:t xml:space="preserve"> indicadores financieros, definidos con fundamento en la naturaleza jurídica del sujeto de control. Relacionar</w:t>
      </w:r>
      <w:r>
        <w:rPr>
          <w:rFonts w:eastAsia="Times New Roman"/>
          <w:color w:val="00B050"/>
          <w:sz w:val="24"/>
          <w:szCs w:val="24"/>
          <w:lang w:val="es-ES" w:eastAsia="es-ES"/>
        </w:rPr>
        <w:t xml:space="preserve">. </w:t>
      </w:r>
    </w:p>
    <w:p w14:paraId="26CBE854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779C9A88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1.6 Entendimiento del sujeto de control por los Macroprocesos, procesos y procedimientos. </w:t>
      </w:r>
      <w:r>
        <w:rPr>
          <w:rFonts w:eastAsia="Times New Roman"/>
          <w:sz w:val="24"/>
          <w:szCs w:val="24"/>
          <w:lang w:val="es-ES" w:eastAsia="es-ES"/>
        </w:rPr>
        <w:t xml:space="preserve">En la auditoría financiera y de gestión, organizar el trabajo a partir de los macroprocesos de gestión financiera y gestión presupuestal. Para obtener una explicación detallada de cada proceso y de cada tipo de afirmación, </w:t>
      </w:r>
      <w:r w:rsidRPr="00E86199">
        <w:rPr>
          <w:rFonts w:eastAsia="Times New Roman"/>
          <w:sz w:val="24"/>
          <w:szCs w:val="24"/>
          <w:lang w:val="es-ES" w:eastAsia="es-ES"/>
        </w:rPr>
        <w:t>se puede consultar el Anexo 06-AF Instructivo procesos, riesgos y controles.</w:t>
      </w:r>
      <w:r>
        <w:rPr>
          <w:rFonts w:eastAsia="Times New Roman"/>
          <w:sz w:val="24"/>
          <w:szCs w:val="24"/>
          <w:lang w:val="es-ES" w:eastAsia="es-ES"/>
        </w:rPr>
        <w:t xml:space="preserve"> Relacionar. </w:t>
      </w:r>
    </w:p>
    <w:p w14:paraId="4DE14034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5568DAD7" w14:textId="77777777" w:rsidR="00137FDC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sz w:val="24"/>
          <w:szCs w:val="24"/>
          <w:lang w:val="es-ES" w:eastAsia="es-ES"/>
        </w:rPr>
        <w:t>1.7</w:t>
      </w:r>
      <w:r>
        <w:rPr>
          <w:rFonts w:eastAsia="Times New Roman"/>
          <w:sz w:val="24"/>
          <w:szCs w:val="24"/>
          <w:lang w:val="es-ES" w:eastAsia="es-ES"/>
        </w:rPr>
        <w:t xml:space="preserve"> </w:t>
      </w:r>
      <w:r>
        <w:rPr>
          <w:rFonts w:eastAsia="Times New Roman"/>
          <w:b/>
          <w:sz w:val="24"/>
          <w:szCs w:val="24"/>
          <w:lang w:val="es-ES" w:eastAsia="es-ES"/>
        </w:rPr>
        <w:t xml:space="preserve">Conocimiento del Plan de Mejoramiento. </w:t>
      </w:r>
      <w:r>
        <w:rPr>
          <w:rFonts w:eastAsia="Times New Roman"/>
          <w:sz w:val="24"/>
          <w:szCs w:val="24"/>
          <w:lang w:val="es-ES" w:eastAsia="es-ES"/>
        </w:rPr>
        <w:t>Analizar</w:t>
      </w:r>
      <w:r>
        <w:rPr>
          <w:rFonts w:eastAsia="Times New Roman"/>
          <w:color w:val="5B9BD5" w:themeColor="accent1"/>
          <w:sz w:val="24"/>
          <w:szCs w:val="24"/>
          <w:lang w:val="es-ES" w:eastAsia="es-ES"/>
        </w:rPr>
        <w:t xml:space="preserve"> </w:t>
      </w:r>
      <w:r>
        <w:rPr>
          <w:rFonts w:eastAsia="Times New Roman"/>
          <w:sz w:val="24"/>
          <w:szCs w:val="24"/>
          <w:lang w:val="es-ES" w:eastAsia="es-ES"/>
        </w:rPr>
        <w:t>el plan de mejoramiento presentado por el sujeto y/o punto de control en auditorías anteriores, dejando documentado. Mencione si se presentaron adecuadamente los planes de mejoramiento y si se encuentran acciones pendientes por ejecutar.</w:t>
      </w:r>
    </w:p>
    <w:p w14:paraId="32A03CAD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color w:val="5B9BD5"/>
          <w:sz w:val="24"/>
          <w:szCs w:val="24"/>
          <w:lang w:val="es-ES"/>
        </w:rPr>
      </w:pPr>
    </w:p>
    <w:p w14:paraId="48449921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sz w:val="24"/>
          <w:szCs w:val="24"/>
          <w:lang w:val="es-ES"/>
        </w:rPr>
        <w:lastRenderedPageBreak/>
        <w:t>1.8 Resultados y conclusiones del conocimiento del asunto o materia a auditar.</w:t>
      </w:r>
      <w:r>
        <w:rPr>
          <w:rFonts w:eastAsia="Times New Roman"/>
          <w:sz w:val="24"/>
          <w:szCs w:val="24"/>
          <w:lang w:val="es-ES"/>
        </w:rPr>
        <w:t xml:space="preserve"> Aplica para la auditoría de cumplimiento</w:t>
      </w:r>
      <w:r w:rsidR="00E86199">
        <w:rPr>
          <w:rFonts w:eastAsia="Times New Roman"/>
          <w:sz w:val="24"/>
          <w:szCs w:val="24"/>
          <w:lang w:val="es-ES"/>
        </w:rPr>
        <w:t xml:space="preserve"> </w:t>
      </w:r>
      <w:r w:rsidRPr="00E86199">
        <w:rPr>
          <w:rFonts w:eastAsia="Times New Roman"/>
          <w:sz w:val="24"/>
          <w:szCs w:val="24"/>
          <w:lang w:val="es-ES" w:eastAsia="es-ES"/>
        </w:rPr>
        <w:t>(Tomados del PT 21 AC- Conocimiento del asunto o materia a auditar)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.</w:t>
      </w:r>
    </w:p>
    <w:p w14:paraId="0AB3707E" w14:textId="4E3CCD5F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</w:p>
    <w:p w14:paraId="20EF3BA9" w14:textId="77777777" w:rsidR="00137FDC" w:rsidRDefault="00216585">
      <w:pPr>
        <w:pStyle w:val="Default"/>
        <w:jc w:val="both"/>
        <w:rPr>
          <w:color w:val="auto"/>
          <w:lang w:val="es-ES"/>
        </w:rPr>
      </w:pPr>
      <w:r>
        <w:rPr>
          <w:b/>
          <w:color w:val="auto"/>
          <w:lang w:val="es-ES"/>
        </w:rPr>
        <w:t>2. Alcance y oportunidad de las pruebas</w:t>
      </w:r>
      <w:r>
        <w:rPr>
          <w:color w:val="auto"/>
          <w:lang w:val="es-ES"/>
        </w:rPr>
        <w:t xml:space="preserve"> </w:t>
      </w:r>
    </w:p>
    <w:p w14:paraId="14D08A7A" w14:textId="77777777" w:rsidR="00137FDC" w:rsidRDefault="00137FDC">
      <w:pPr>
        <w:pStyle w:val="Default"/>
        <w:jc w:val="both"/>
        <w:rPr>
          <w:color w:val="auto"/>
          <w:lang w:val="es-ES"/>
        </w:rPr>
      </w:pPr>
    </w:p>
    <w:p w14:paraId="1F5D3A1F" w14:textId="77777777" w:rsidR="00137FDC" w:rsidRDefault="00216585">
      <w:pPr>
        <w:pStyle w:val="Default"/>
        <w:ind w:hanging="2"/>
        <w:jc w:val="both"/>
        <w:rPr>
          <w:rFonts w:eastAsia="Times New Roman"/>
          <w:color w:val="auto"/>
          <w:lang w:val="es-ES" w:eastAsia="en-US"/>
        </w:rPr>
      </w:pPr>
      <w:r>
        <w:rPr>
          <w:rFonts w:eastAsia="Times New Roman"/>
          <w:color w:val="auto"/>
          <w:lang w:val="es-ES" w:eastAsia="en-US"/>
        </w:rPr>
        <w:t xml:space="preserve">Enfoque de cumplimiento (basadas en el sistema de control interno de la entidad y el diseño de controles) entre las que se encuentran pruebas de recorrido, sustantivo (aquellas que se enfocan en obtener evidencias del cumplimiento del proceso o procedimiento, tales como verificación documental, muestreo, selección, entre otras) o pruebas combinadas. Establezca si se realizan pruebas de recorrido, o sustantivas. Dejar Registro. </w:t>
      </w:r>
    </w:p>
    <w:p w14:paraId="568B7BE5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401CE8B7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>2.1 Pruebas de recorrido.</w:t>
      </w:r>
      <w:r>
        <w:rPr>
          <w:rFonts w:eastAsia="Times New Roman"/>
          <w:sz w:val="24"/>
          <w:szCs w:val="24"/>
          <w:lang w:val="es-ES"/>
        </w:rPr>
        <w:t xml:space="preserve"> P</w:t>
      </w:r>
      <w:r>
        <w:rPr>
          <w:rFonts w:eastAsia="Times New Roman"/>
          <w:sz w:val="24"/>
          <w:szCs w:val="24"/>
          <w:lang w:val="es-ES" w:eastAsia="es-ES"/>
        </w:rPr>
        <w:t xml:space="preserve">ara la auditoría financiera y de gestión, tomar del papel de trabajo PT 07-AF Prueba procesos claves. Para las auditorías de desempeño y cumplimiento tomar los controles identificados, pruebas de recorrido realizadas y conclusiones de los papeles de trabajo PT 19-AD Pruebas de Recorrido y PT 23-AC Pruebas de Recorrido, respectivamente. </w:t>
      </w:r>
    </w:p>
    <w:p w14:paraId="30189D3B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3B54B7BA" w14:textId="77777777" w:rsidR="00137FDC" w:rsidRDefault="00216585">
      <w:pPr>
        <w:pStyle w:val="Default"/>
        <w:jc w:val="both"/>
        <w:rPr>
          <w:rFonts w:eastAsia="Times New Roman"/>
          <w:b/>
          <w:color w:val="auto"/>
          <w:lang w:val="es-ES"/>
        </w:rPr>
      </w:pPr>
      <w:r>
        <w:rPr>
          <w:rFonts w:eastAsia="Times New Roman"/>
          <w:b/>
          <w:color w:val="auto"/>
          <w:lang w:val="es-ES"/>
        </w:rPr>
        <w:t xml:space="preserve">3. </w:t>
      </w:r>
      <w:r>
        <w:rPr>
          <w:b/>
          <w:color w:val="auto"/>
          <w:lang w:val="es-ES"/>
        </w:rPr>
        <w:t xml:space="preserve">Resumen del análisis de la evaluación </w:t>
      </w:r>
      <w:r>
        <w:rPr>
          <w:rFonts w:eastAsia="Times New Roman"/>
          <w:b/>
          <w:color w:val="auto"/>
          <w:lang w:val="es-ES"/>
        </w:rPr>
        <w:t xml:space="preserve">de riesgos y resultados </w:t>
      </w:r>
      <w:r>
        <w:rPr>
          <w:b/>
          <w:color w:val="auto"/>
          <w:lang w:val="es-ES"/>
        </w:rPr>
        <w:t>de la evaluación del diseño de control</w:t>
      </w:r>
      <w:r>
        <w:rPr>
          <w:rFonts w:eastAsia="Times New Roman"/>
          <w:b/>
          <w:color w:val="auto"/>
          <w:lang w:val="es-ES"/>
        </w:rPr>
        <w:t xml:space="preserve"> </w:t>
      </w:r>
    </w:p>
    <w:p w14:paraId="3C192580" w14:textId="77777777" w:rsidR="00137FDC" w:rsidRDefault="00137FDC">
      <w:pPr>
        <w:pStyle w:val="Default"/>
        <w:jc w:val="both"/>
        <w:rPr>
          <w:rFonts w:eastAsia="Times New Roman"/>
          <w:b/>
          <w:color w:val="auto"/>
          <w:lang w:val="es-ES"/>
        </w:rPr>
      </w:pPr>
    </w:p>
    <w:p w14:paraId="2BC06B8E" w14:textId="77777777" w:rsidR="00137FDC" w:rsidRDefault="00216585">
      <w:pPr>
        <w:pStyle w:val="Default"/>
        <w:jc w:val="both"/>
        <w:rPr>
          <w:rFonts w:eastAsia="Times New Roman"/>
          <w:color w:val="auto"/>
          <w:lang w:val="es-ES"/>
        </w:rPr>
      </w:pPr>
      <w:r>
        <w:rPr>
          <w:rFonts w:eastAsia="Times New Roman"/>
          <w:color w:val="auto"/>
          <w:lang w:val="es-ES"/>
        </w:rPr>
        <w:t xml:space="preserve">Efectuada la práctica de las pruebas de recorrido, verificar y/o ajustar las principales conclusiones en la identificación de riesgos de auditoría y de fraude, de las obtenidas inicialmente en el análisis de la información del ente o asunto a auditar. </w:t>
      </w:r>
    </w:p>
    <w:p w14:paraId="0FEAE814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41D5F14D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>En la auditoría financiera y de gestión, evaluado el trabajo desarrollado por la oficina de control interno (auditoría interna), en caso que se identifiquen riesgos, estos deben asociarse a los macroprocesos, procesos y afirmaciones o factores de riesgo y ser tenidos en cuenta en el Papel de Trabajo PT 06-AF Matriz de riesgos y controles de la auditoría financiera y de gestión.</w:t>
      </w:r>
      <w:r>
        <w:rPr>
          <w:rFonts w:eastAsia="Times New Roman"/>
          <w:sz w:val="24"/>
          <w:szCs w:val="24"/>
          <w:lang w:val="es-ES" w:eastAsia="es-ES"/>
        </w:rPr>
        <w:t xml:space="preserve"> </w:t>
      </w:r>
    </w:p>
    <w:p w14:paraId="4796ECFD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</w:p>
    <w:p w14:paraId="7D67B0B0" w14:textId="77777777" w:rsidR="00137FDC" w:rsidRDefault="00216585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CR"/>
        </w:rPr>
      </w:pPr>
      <w:r>
        <w:rPr>
          <w:rFonts w:eastAsia="Times New Roman"/>
          <w:b/>
          <w:sz w:val="24"/>
          <w:szCs w:val="24"/>
          <w:lang w:val="es-ES"/>
        </w:rPr>
        <w:t xml:space="preserve">4. </w:t>
      </w:r>
      <w:r>
        <w:rPr>
          <w:rFonts w:eastAsia="Times New Roman"/>
          <w:b/>
          <w:sz w:val="24"/>
          <w:szCs w:val="24"/>
          <w:lang w:val="es-CR"/>
        </w:rPr>
        <w:t xml:space="preserve">Alcance de la Auditoría </w:t>
      </w:r>
    </w:p>
    <w:p w14:paraId="0DF25158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CR"/>
        </w:rPr>
      </w:pPr>
    </w:p>
    <w:p w14:paraId="242744C2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CR"/>
        </w:rPr>
      </w:pPr>
      <w:r>
        <w:rPr>
          <w:rFonts w:eastAsia="Times New Roman"/>
          <w:sz w:val="24"/>
          <w:szCs w:val="24"/>
          <w:lang w:val="es-CR"/>
        </w:rPr>
        <w:t>Marco o límite de una auditoría en el que se determina el tiempo que se va a emplear, las materias o áreas que se van a cubrir, la profundidad de las pruebas a realizar, los objetivos, los procesos o actividades auditados, la metodología aplicable y los responsables, entre otros.</w:t>
      </w:r>
    </w:p>
    <w:p w14:paraId="11858B44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</w:p>
    <w:p w14:paraId="4B3C5970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>5. Determinación de la materialidad</w:t>
      </w:r>
      <w:r>
        <w:rPr>
          <w:rFonts w:eastAsia="Times New Roman"/>
          <w:sz w:val="24"/>
          <w:szCs w:val="24"/>
          <w:lang w:val="es-ES"/>
        </w:rPr>
        <w:t xml:space="preserve"> </w:t>
      </w:r>
    </w:p>
    <w:p w14:paraId="653FFE31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63079C34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 w:rsidRPr="00E86199">
        <w:rPr>
          <w:rFonts w:eastAsia="Times New Roman"/>
          <w:sz w:val="24"/>
          <w:szCs w:val="24"/>
          <w:lang w:val="es-ES"/>
        </w:rPr>
        <w:lastRenderedPageBreak/>
        <w:t>Con base en los procedimientos y conclusiones documentados sobre el cálculo de la materialidad en el Papel de Trabajo PT 09-AF, para la Auditoría Financiera y de Gestión; o en el Papel de Trabajo PT 20-AD Materialidad, para la Auditoría de Desempeño y o en el Papel de Trabajo PT 25-AC Materialidad, para la Auditoría de Cumplimiento.</w:t>
      </w:r>
    </w:p>
    <w:p w14:paraId="36006124" w14:textId="77777777" w:rsidR="00137FDC" w:rsidRDefault="00137FDC">
      <w:pPr>
        <w:autoSpaceDE w:val="0"/>
        <w:autoSpaceDN w:val="0"/>
        <w:adjustRightInd w:val="0"/>
        <w:ind w:left="788"/>
        <w:rPr>
          <w:rFonts w:eastAsia="Times New Roman"/>
          <w:sz w:val="24"/>
          <w:szCs w:val="24"/>
          <w:lang w:val="es-ES"/>
        </w:rPr>
      </w:pPr>
    </w:p>
    <w:p w14:paraId="479B6B48" w14:textId="77777777" w:rsidR="00137FDC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sz w:val="24"/>
          <w:szCs w:val="24"/>
          <w:lang w:val="es-ES" w:eastAsia="es-ES"/>
        </w:rPr>
        <w:t>6. Técnicas de auditoría</w:t>
      </w:r>
      <w:r>
        <w:rPr>
          <w:rFonts w:eastAsia="Times New Roman"/>
          <w:sz w:val="24"/>
          <w:szCs w:val="24"/>
          <w:lang w:val="es-ES" w:eastAsia="es-ES"/>
        </w:rPr>
        <w:t xml:space="preserve"> </w:t>
      </w:r>
    </w:p>
    <w:p w14:paraId="306F94C1" w14:textId="77777777" w:rsidR="00137FDC" w:rsidRDefault="00137FDC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43AA83A9" w14:textId="77777777" w:rsidR="00137FDC" w:rsidRPr="00E86199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>Describir las técnicas de auditoría a emplear, para obtener evidencia relacionada con el cumplimiento de los criterios de auditoría.</w:t>
      </w:r>
    </w:p>
    <w:p w14:paraId="5FA27304" w14:textId="77777777" w:rsidR="00DA2A3C" w:rsidRDefault="00DA2A3C">
      <w:pPr>
        <w:autoSpaceDE w:val="0"/>
        <w:autoSpaceDN w:val="0"/>
        <w:adjustRightInd w:val="0"/>
        <w:ind w:left="792"/>
        <w:rPr>
          <w:rFonts w:eastAsia="Times New Roman"/>
          <w:sz w:val="24"/>
          <w:szCs w:val="24"/>
          <w:lang w:val="es-ES"/>
        </w:rPr>
      </w:pPr>
    </w:p>
    <w:p w14:paraId="608542A2" w14:textId="77777777" w:rsidR="00137FDC" w:rsidRDefault="00216585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7. Determinación del enfoque de auditoría </w:t>
      </w:r>
    </w:p>
    <w:p w14:paraId="735A3C68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67CC4FC6" w14:textId="77777777" w:rsidR="00137FDC" w:rsidRPr="00E86199" w:rsidRDefault="00216585" w:rsidP="00E86199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 w:rsidRPr="00E86199">
        <w:rPr>
          <w:rFonts w:eastAsia="Times New Roman"/>
          <w:sz w:val="24"/>
          <w:szCs w:val="24"/>
          <w:lang w:val="es-ES"/>
        </w:rPr>
        <w:t>En respuesta a los riesgos de auditoría identificados, especificar el enfoque de auditoría a aplicar. Un enfoque basado en controles, o un enfoque en pruebas sustantivas;</w:t>
      </w:r>
      <w:r w:rsidR="00E86199" w:rsidRPr="00E86199">
        <w:rPr>
          <w:rFonts w:eastAsia="Times New Roman"/>
          <w:sz w:val="24"/>
          <w:szCs w:val="24"/>
          <w:lang w:val="es-ES"/>
        </w:rPr>
        <w:t xml:space="preserve"> </w:t>
      </w:r>
      <w:r w:rsidRPr="00E86199">
        <w:rPr>
          <w:rFonts w:eastAsia="Times New Roman"/>
          <w:sz w:val="24"/>
          <w:szCs w:val="24"/>
          <w:lang w:val="es-ES"/>
        </w:rPr>
        <w:t xml:space="preserve">lo cual dependerá, del nivel de detección que sea aceptable para el equipo auditor y la supervisión. </w:t>
      </w:r>
    </w:p>
    <w:p w14:paraId="241D51A6" w14:textId="77777777" w:rsidR="00E86199" w:rsidRDefault="00E86199" w:rsidP="00E86199">
      <w:pPr>
        <w:autoSpaceDE w:val="0"/>
        <w:autoSpaceDN w:val="0"/>
        <w:adjustRightInd w:val="0"/>
        <w:rPr>
          <w:color w:val="FF0000"/>
          <w:lang w:val="es-ES"/>
        </w:rPr>
      </w:pPr>
    </w:p>
    <w:p w14:paraId="13D2044E" w14:textId="77777777" w:rsidR="00137FDC" w:rsidRDefault="0021658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val="es-ES"/>
        </w:rPr>
      </w:pPr>
      <w:r>
        <w:rPr>
          <w:rFonts w:eastAsia="Times New Roman"/>
          <w:b/>
          <w:bCs/>
          <w:sz w:val="24"/>
          <w:szCs w:val="24"/>
          <w:lang w:val="es-ES"/>
        </w:rPr>
        <w:t xml:space="preserve">8. Estrategia de auditoría </w:t>
      </w:r>
    </w:p>
    <w:p w14:paraId="7AFBE43F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val="es-ES"/>
        </w:rPr>
      </w:pPr>
    </w:p>
    <w:p w14:paraId="2C7042C5" w14:textId="77777777" w:rsidR="00137FDC" w:rsidRPr="00E86199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 xml:space="preserve">Describir el trabajo que se adelantará, planes, programas o proyectos a auditar, tipo de pruebas, objetivos y equipo de trabajo conformado para la realización de la auditoría; así como el alcance y período auditado, estimando el tiempo de la auditoría. Especificar muestras de auditoría, plan de visitas y requerimientos de recursos a utilizar. </w:t>
      </w:r>
    </w:p>
    <w:p w14:paraId="69BE3909" w14:textId="77777777" w:rsidR="00137FDC" w:rsidRDefault="00137FDC">
      <w:pPr>
        <w:rPr>
          <w:rFonts w:eastAsia="Times New Roman"/>
          <w:sz w:val="24"/>
          <w:szCs w:val="24"/>
          <w:lang w:val="es-ES" w:eastAsia="es-ES"/>
        </w:rPr>
      </w:pPr>
    </w:p>
    <w:p w14:paraId="419EF452" w14:textId="77777777" w:rsidR="00137FDC" w:rsidRDefault="00216585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9. Determinación del Enfoque de Muestreo </w:t>
      </w:r>
    </w:p>
    <w:p w14:paraId="0A0FD6C4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1CAEE30A" w14:textId="77777777" w:rsidR="00137FDC" w:rsidRPr="00E86199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 w:rsidRPr="00E86199">
        <w:rPr>
          <w:rFonts w:eastAsia="Times New Roman"/>
          <w:sz w:val="24"/>
          <w:szCs w:val="24"/>
          <w:lang w:val="es-ES"/>
        </w:rPr>
        <w:t xml:space="preserve">Documentar y justificar el tipo de muestreo </w:t>
      </w:r>
      <w:r w:rsidRPr="00E86199">
        <w:rPr>
          <w:rFonts w:eastAsia="Times New Roman"/>
          <w:bCs/>
          <w:sz w:val="24"/>
          <w:szCs w:val="24"/>
          <w:lang w:val="es-CR"/>
        </w:rPr>
        <w:t>seleccionado, el enfoque de muestreo siempre debe corresponder con el enfoque de análisis establecido en la auditoría. para un enfoque cuantitativo, el muestreo debe ser siempre de carácter estadístico; mientras que</w:t>
      </w:r>
      <w:r w:rsidR="00E86199">
        <w:rPr>
          <w:rFonts w:eastAsia="Times New Roman"/>
          <w:bCs/>
          <w:sz w:val="24"/>
          <w:szCs w:val="24"/>
          <w:lang w:val="es-CR"/>
        </w:rPr>
        <w:t>,</w:t>
      </w:r>
      <w:r w:rsidRPr="00E86199">
        <w:rPr>
          <w:rFonts w:eastAsia="Times New Roman"/>
          <w:bCs/>
          <w:sz w:val="24"/>
          <w:szCs w:val="24"/>
          <w:lang w:val="es-CR"/>
        </w:rPr>
        <w:t xml:space="preserve"> para enfoques cualitativos, la materialidad, responde al juicio profesional del auditor, fundado en el conocimiento del asunto o materia auditar en contexto</w:t>
      </w:r>
      <w:r w:rsidRPr="00E86199">
        <w:rPr>
          <w:rFonts w:eastAsia="Times New Roman"/>
          <w:sz w:val="24"/>
          <w:szCs w:val="24"/>
          <w:lang w:val="es-ES"/>
        </w:rPr>
        <w:t>.</w:t>
      </w:r>
    </w:p>
    <w:p w14:paraId="7C48B532" w14:textId="77777777" w:rsidR="00137FDC" w:rsidRDefault="00137FDC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</w:p>
    <w:p w14:paraId="0C5C32B5" w14:textId="77777777" w:rsidR="00137FDC" w:rsidRDefault="00216585">
      <w:pPr>
        <w:pStyle w:val="Default"/>
        <w:jc w:val="both"/>
        <w:rPr>
          <w:rFonts w:eastAsia="Times New Roman"/>
          <w:b/>
          <w:color w:val="auto"/>
          <w:lang w:val="es-CR"/>
        </w:rPr>
      </w:pPr>
      <w:r w:rsidRPr="00E86199">
        <w:rPr>
          <w:rFonts w:eastAsia="Times New Roman"/>
          <w:b/>
          <w:color w:val="auto"/>
          <w:lang w:val="es-CR"/>
        </w:rPr>
        <w:t xml:space="preserve">9.1 </w:t>
      </w:r>
      <w:r w:rsidRPr="00E86199">
        <w:rPr>
          <w:rFonts w:eastAsia="Times New Roman"/>
          <w:b/>
          <w:color w:val="auto"/>
          <w:lang w:val="es-ES" w:eastAsia="en-US"/>
        </w:rPr>
        <w:t>Muestra de auditoría.</w:t>
      </w:r>
      <w:r w:rsidRPr="00E86199">
        <w:rPr>
          <w:color w:val="auto"/>
          <w:lang w:val="es-ES"/>
        </w:rPr>
        <w:t xml:space="preserve"> </w:t>
      </w:r>
      <w:r w:rsidRPr="00E86199">
        <w:rPr>
          <w:rFonts w:eastAsia="Times New Roman"/>
          <w:color w:val="auto"/>
          <w:lang w:val="es-ES" w:eastAsia="en-US"/>
        </w:rPr>
        <w:t>Se determina mediante un procedimiento técnico de una muestra representativa de recursos, procesos, operaciones, etc., definiendo la materialidad que sustentará las opiniones y conceptos que se emitan, producto de las temáticas evaluadas</w:t>
      </w:r>
      <w:r w:rsidR="00E86199" w:rsidRPr="00E86199">
        <w:rPr>
          <w:rFonts w:eastAsia="Times New Roman"/>
          <w:color w:val="auto"/>
          <w:lang w:val="es-ES" w:eastAsia="en-US"/>
        </w:rPr>
        <w:t xml:space="preserve"> </w:t>
      </w:r>
      <w:r w:rsidRPr="00E86199">
        <w:rPr>
          <w:color w:val="auto"/>
          <w:lang w:val="es-ES"/>
        </w:rPr>
        <w:t>(Tomado del papel de trabajo PT 04 - PF Aplicativo Muestreo).</w:t>
      </w:r>
    </w:p>
    <w:p w14:paraId="481200D3" w14:textId="77777777" w:rsidR="00137FDC" w:rsidRDefault="00137FDC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es-ES"/>
        </w:rPr>
      </w:pPr>
    </w:p>
    <w:p w14:paraId="75B68BE5" w14:textId="77777777" w:rsidR="00137FDC" w:rsidRDefault="00216585">
      <w:pPr>
        <w:autoSpaceDE w:val="0"/>
        <w:autoSpaceDN w:val="0"/>
        <w:adjustRightInd w:val="0"/>
        <w:ind w:hanging="2"/>
        <w:rPr>
          <w:rFonts w:eastAsia="Times New Roman"/>
          <w:b/>
          <w:bCs/>
          <w:sz w:val="24"/>
          <w:szCs w:val="24"/>
          <w:lang w:val="es-ES"/>
        </w:rPr>
      </w:pPr>
      <w:r>
        <w:rPr>
          <w:rFonts w:eastAsia="Times New Roman"/>
          <w:b/>
          <w:bCs/>
          <w:sz w:val="24"/>
          <w:szCs w:val="24"/>
          <w:lang w:val="es-ES"/>
        </w:rPr>
        <w:t>10. Administración del Trabajo</w:t>
      </w:r>
    </w:p>
    <w:p w14:paraId="7721C9F2" w14:textId="77777777" w:rsidR="00137FDC" w:rsidRDefault="00137FDC">
      <w:pPr>
        <w:autoSpaceDE w:val="0"/>
        <w:autoSpaceDN w:val="0"/>
        <w:adjustRightInd w:val="0"/>
        <w:ind w:left="360"/>
        <w:rPr>
          <w:rFonts w:eastAsia="Times New Roman"/>
          <w:sz w:val="24"/>
          <w:szCs w:val="24"/>
          <w:lang w:val="es-ES" w:eastAsia="es-ES"/>
        </w:rPr>
      </w:pPr>
    </w:p>
    <w:p w14:paraId="664D4F8F" w14:textId="77777777" w:rsidR="00137FDC" w:rsidRDefault="00216585">
      <w:pPr>
        <w:autoSpaceDE w:val="0"/>
        <w:autoSpaceDN w:val="0"/>
        <w:adjustRightInd w:val="0"/>
        <w:ind w:hanging="2"/>
        <w:rPr>
          <w:rFonts w:eastAsia="Times New Roman"/>
          <w:sz w:val="24"/>
          <w:szCs w:val="24"/>
          <w:lang w:val="es-ES"/>
        </w:rPr>
      </w:pPr>
      <w:r w:rsidRPr="00CF6320">
        <w:rPr>
          <w:rFonts w:eastAsia="Times New Roman"/>
          <w:b/>
          <w:sz w:val="24"/>
          <w:szCs w:val="24"/>
          <w:lang w:val="es-ES"/>
        </w:rPr>
        <w:t>10.1 Identificación de los recursos necesarios</w:t>
      </w:r>
      <w:r w:rsidRPr="00CF6320">
        <w:rPr>
          <w:rFonts w:eastAsia="Times New Roman"/>
          <w:sz w:val="24"/>
          <w:szCs w:val="24"/>
          <w:lang w:val="es-ES"/>
        </w:rPr>
        <w:t xml:space="preserve">. Humanos, técnicos, logísticos  y </w:t>
      </w:r>
      <w:r>
        <w:rPr>
          <w:rFonts w:eastAsia="Times New Roman"/>
          <w:sz w:val="24"/>
          <w:szCs w:val="24"/>
          <w:lang w:val="es-ES"/>
        </w:rPr>
        <w:t>financieros.</w:t>
      </w:r>
    </w:p>
    <w:p w14:paraId="3EF20A86" w14:textId="77777777" w:rsidR="00137FDC" w:rsidRDefault="00137FDC">
      <w:pPr>
        <w:autoSpaceDE w:val="0"/>
        <w:autoSpaceDN w:val="0"/>
        <w:adjustRightInd w:val="0"/>
        <w:ind w:left="792"/>
        <w:rPr>
          <w:rFonts w:eastAsia="Times New Roman"/>
          <w:sz w:val="24"/>
          <w:szCs w:val="24"/>
          <w:lang w:val="es-ES"/>
        </w:rPr>
      </w:pPr>
    </w:p>
    <w:p w14:paraId="668A8DE5" w14:textId="77777777" w:rsidR="00137FDC" w:rsidRDefault="00216585">
      <w:pPr>
        <w:autoSpaceDE w:val="0"/>
        <w:autoSpaceDN w:val="0"/>
        <w:adjustRightInd w:val="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10.2 Cronograma de actividades. </w:t>
      </w:r>
      <w:r>
        <w:rPr>
          <w:rFonts w:eastAsia="Times New Roman"/>
          <w:sz w:val="24"/>
          <w:szCs w:val="24"/>
          <w:lang w:val="es-ES"/>
        </w:rPr>
        <w:t>Para las fases de ejecución e informe.</w:t>
      </w:r>
    </w:p>
    <w:p w14:paraId="6C727483" w14:textId="77777777" w:rsidR="00137FDC" w:rsidRDefault="00137FDC">
      <w:pPr>
        <w:contextualSpacing/>
        <w:rPr>
          <w:rFonts w:eastAsia="Times New Roman"/>
          <w:snapToGrid w:val="0"/>
          <w:sz w:val="24"/>
          <w:szCs w:val="24"/>
          <w:lang w:eastAsia="es-ES"/>
        </w:rPr>
      </w:pPr>
    </w:p>
    <w:p w14:paraId="7DECBC1F" w14:textId="77777777" w:rsidR="00137FDC" w:rsidRDefault="00216585">
      <w:pPr>
        <w:contextualSpacing/>
        <w:rPr>
          <w:rFonts w:eastAsia="Times New Roman"/>
          <w:snapToGrid w:val="0"/>
          <w:sz w:val="24"/>
          <w:szCs w:val="24"/>
          <w:lang w:eastAsia="es-ES"/>
        </w:rPr>
      </w:pPr>
      <w:r w:rsidRPr="00E86199">
        <w:rPr>
          <w:rFonts w:eastAsia="Times New Roman"/>
          <w:snapToGrid w:val="0"/>
          <w:sz w:val="24"/>
          <w:szCs w:val="24"/>
          <w:lang w:eastAsia="es-ES"/>
        </w:rPr>
        <w:t>(Anexar Modelo 06 - PF Cronograma)</w:t>
      </w:r>
    </w:p>
    <w:p w14:paraId="7DF9FF3F" w14:textId="77777777" w:rsidR="00137FDC" w:rsidRDefault="00137FDC">
      <w:pPr>
        <w:widowControl w:val="0"/>
        <w:adjustRightInd w:val="0"/>
        <w:textAlignment w:val="baseline"/>
        <w:rPr>
          <w:sz w:val="24"/>
          <w:szCs w:val="24"/>
        </w:rPr>
      </w:pPr>
    </w:p>
    <w:p w14:paraId="7AC21C2E" w14:textId="77777777" w:rsidR="00137FDC" w:rsidRPr="00E86199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b/>
          <w:sz w:val="24"/>
          <w:szCs w:val="24"/>
          <w:lang w:val="es-ES" w:eastAsia="es-ES"/>
        </w:rPr>
        <w:t>10.3 Descripción de los procedimientos de auditoría.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 Diligenciar el siguiente cuadro, describiendo 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los procedimientos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 para evaluar, 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el t</w:t>
      </w:r>
      <w:r w:rsidRPr="00E86199">
        <w:rPr>
          <w:rFonts w:eastAsia="Times New Roman"/>
          <w:sz w:val="24"/>
          <w:szCs w:val="24"/>
          <w:lang w:val="es-ES" w:eastAsia="es-ES"/>
        </w:rPr>
        <w:t>iempo estimado para realizar cada procedimiento, referencia de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l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 papel de trabajo, cargo y nombre </w:t>
      </w:r>
      <w:r w:rsidR="00E86199" w:rsidRPr="00E86199">
        <w:rPr>
          <w:rFonts w:eastAsia="Times New Roman"/>
          <w:sz w:val="24"/>
          <w:szCs w:val="24"/>
          <w:lang w:val="es-ES" w:eastAsia="es-ES"/>
        </w:rPr>
        <w:t>del responsable</w:t>
      </w:r>
      <w:r w:rsidRPr="00E86199">
        <w:rPr>
          <w:rFonts w:eastAsia="Times New Roman"/>
          <w:sz w:val="24"/>
          <w:szCs w:val="24"/>
          <w:lang w:val="es-ES" w:eastAsia="es-ES"/>
        </w:rPr>
        <w:t xml:space="preserve"> de la ejecución del procedimiento, observaciones del supervisor, si las hubiere., fecha de conclusión del papel de trabajo y firma del equipo auditor.</w:t>
      </w:r>
    </w:p>
    <w:p w14:paraId="03BFFA24" w14:textId="77777777" w:rsidR="00137FDC" w:rsidRDefault="00137FDC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76EBDA11" w14:textId="2BBF75C3" w:rsidR="00137FDC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 w:rsidRPr="00E86199">
        <w:rPr>
          <w:rFonts w:eastAsia="Times New Roman"/>
          <w:sz w:val="24"/>
          <w:szCs w:val="24"/>
          <w:lang w:val="es-ES" w:eastAsia="es-ES"/>
        </w:rPr>
        <w:t>Para la auditoría financiera y de gestión tramitar el Modelo 08-AF Modelo Programa y procedimientos de auditoría y anexarlo.</w:t>
      </w:r>
    </w:p>
    <w:p w14:paraId="6B157D46" w14:textId="3273D28D" w:rsidR="002F5B02" w:rsidRDefault="002F5B02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20614943" w14:textId="2B67CC18" w:rsidR="002F5B02" w:rsidRDefault="002F5B02">
      <w:pPr>
        <w:contextualSpacing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Para la auditoría de cumplimiento se debe trabajar en una hoja de Excel </w:t>
      </w:r>
      <w:r w:rsidR="009A1415">
        <w:rPr>
          <w:rFonts w:eastAsia="Times New Roman"/>
          <w:sz w:val="24"/>
          <w:szCs w:val="24"/>
          <w:lang w:val="es-ES" w:eastAsia="es-ES"/>
        </w:rPr>
        <w:t>y anexarla al Plan de Trabajo</w:t>
      </w:r>
      <w:r>
        <w:rPr>
          <w:rFonts w:eastAsia="Times New Roman"/>
          <w:sz w:val="24"/>
          <w:szCs w:val="24"/>
          <w:lang w:val="es-ES" w:eastAsia="es-ES"/>
        </w:rPr>
        <w:t>:</w:t>
      </w:r>
    </w:p>
    <w:p w14:paraId="368B571D" w14:textId="1A99C8BB" w:rsidR="00607861" w:rsidRDefault="00607861" w:rsidP="00607861">
      <w:pPr>
        <w:ind w:left="-709"/>
        <w:rPr>
          <w:rFonts w:eastAsia="Times New Roman"/>
          <w:b/>
          <w:sz w:val="24"/>
          <w:szCs w:val="24"/>
          <w:lang w:val="es-ES" w:eastAsia="es-E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809"/>
        <w:gridCol w:w="1362"/>
        <w:gridCol w:w="1019"/>
        <w:gridCol w:w="1323"/>
        <w:gridCol w:w="1206"/>
        <w:gridCol w:w="623"/>
        <w:gridCol w:w="623"/>
        <w:gridCol w:w="623"/>
        <w:gridCol w:w="623"/>
        <w:gridCol w:w="459"/>
      </w:tblGrid>
      <w:tr w:rsidR="00607861" w:rsidRPr="00607861" w14:paraId="362A1235" w14:textId="77777777" w:rsidTr="009A1415">
        <w:trPr>
          <w:trHeight w:val="121"/>
        </w:trPr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14:paraId="590F0D8A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  <w:t>CRITERIO DE EVALUACIÓN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  <w:hideMark/>
          </w:tcPr>
          <w:p w14:paraId="31874F5C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  <w:t xml:space="preserve">FUENTE DE CRITERIO 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14:paraId="2EFC494D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RIESGO DE INCUMPLIMIENTO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F94D063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RIESGO COMBINADO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14:paraId="2B0B2F65" w14:textId="727F1509" w:rsidR="00607861" w:rsidRPr="00607861" w:rsidRDefault="00B04AD5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PROCEDIMIENTO</w:t>
            </w:r>
            <w:r w:rsidR="00607861"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AUDITORÍA 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14:paraId="67260FD4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AUDITOR RESPONSABLE 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14:paraId="3A3A2590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TIEMPO ESTIMADO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63BFCE37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TIEMPO REAL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50570A11" w14:textId="0A5D2AE2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REF.</w:t>
            </w:r>
            <w:r w:rsidR="009A1415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PT</w:t>
            </w:r>
          </w:p>
        </w:tc>
      </w:tr>
      <w:tr w:rsidR="009A1415" w:rsidRPr="00607861" w14:paraId="2C9E4004" w14:textId="77777777" w:rsidTr="009A1415">
        <w:trPr>
          <w:trHeight w:val="538"/>
        </w:trPr>
        <w:tc>
          <w:tcPr>
            <w:tcW w:w="1067" w:type="dxa"/>
            <w:vMerge/>
            <w:shd w:val="clear" w:color="auto" w:fill="auto"/>
            <w:vAlign w:val="center"/>
            <w:hideMark/>
          </w:tcPr>
          <w:p w14:paraId="0709418A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  <w:hideMark/>
          </w:tcPr>
          <w:p w14:paraId="09240D26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  <w:hideMark/>
          </w:tcPr>
          <w:p w14:paraId="47191F41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14:paraId="29D0E026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  <w:hideMark/>
          </w:tcPr>
          <w:p w14:paraId="4D33DBFC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14:paraId="598B25A4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A2FEF47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FECHA DE INICIO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FB4372" w14:textId="785DAE9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FECHA DE FINAL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61573F48" w14:textId="77777777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FECHA DE INICIO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B23A94F" w14:textId="0657D8E2" w:rsidR="00607861" w:rsidRPr="00607861" w:rsidRDefault="00607861" w:rsidP="0060786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07861"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  <w:t>FECHA DE FINAL</w:t>
            </w: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14:paraId="52233B14" w14:textId="77777777" w:rsidR="00607861" w:rsidRPr="00607861" w:rsidRDefault="00607861" w:rsidP="00607861">
            <w:pPr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1C76E45B" w14:textId="182336D3" w:rsidR="00607861" w:rsidRDefault="00607861">
      <w:pPr>
        <w:rPr>
          <w:rFonts w:eastAsia="Times New Roman"/>
          <w:b/>
          <w:sz w:val="24"/>
          <w:szCs w:val="24"/>
          <w:lang w:val="es-ES" w:eastAsia="es-ES"/>
        </w:rPr>
      </w:pPr>
    </w:p>
    <w:p w14:paraId="19FB063C" w14:textId="4E2AED82" w:rsidR="00607861" w:rsidRDefault="00607861">
      <w:pPr>
        <w:rPr>
          <w:rFonts w:eastAsia="Times New Roman"/>
          <w:b/>
          <w:sz w:val="24"/>
          <w:szCs w:val="24"/>
          <w:lang w:val="es-ES" w:eastAsia="es-ES"/>
        </w:rPr>
      </w:pPr>
    </w:p>
    <w:p w14:paraId="7BDF6623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710181CF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14412969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4A691B01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09B29381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55CEE39D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5BC5AED7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013FACDC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132C0470" w14:textId="77777777" w:rsidR="00607861" w:rsidRDefault="00607861">
      <w:pPr>
        <w:contextualSpacing/>
        <w:rPr>
          <w:rFonts w:eastAsia="Times New Roman"/>
          <w:sz w:val="24"/>
          <w:szCs w:val="24"/>
          <w:lang w:val="es-ES" w:eastAsia="es-ES"/>
        </w:rPr>
      </w:pPr>
    </w:p>
    <w:p w14:paraId="3165AFD3" w14:textId="02D72827" w:rsidR="00137FDC" w:rsidRDefault="00216585">
      <w:pPr>
        <w:contextualSpacing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Siendo las __ del __ de 202__, se concluye el plan de trabajo y programa de auditoría, por los aquí firmantes. </w:t>
      </w:r>
    </w:p>
    <w:p w14:paraId="2516ECC6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7B863E78" w14:textId="77777777" w:rsidR="00137FDC" w:rsidRDefault="00216585">
      <w:pPr>
        <w:pStyle w:val="Sinespaciado"/>
        <w:ind w:left="2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AUDITOR:</w:t>
      </w:r>
    </w:p>
    <w:p w14:paraId="681779ED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67AD6E82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03756345" w14:textId="77777777" w:rsidR="00137FDC" w:rsidRDefault="00216585">
      <w:pPr>
        <w:pStyle w:val="Sinespaciado"/>
        <w:ind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496E1313" w14:textId="77777777" w:rsidR="00137FDC" w:rsidRDefault="00216585">
      <w:pPr>
        <w:pStyle w:val="Sinespaciado"/>
        <w:ind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auditor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320">
        <w:rPr>
          <w:rFonts w:ascii="Arial" w:hAnsi="Arial" w:cs="Arial"/>
          <w:sz w:val="24"/>
          <w:szCs w:val="24"/>
        </w:rPr>
        <w:t>Nombre y firma líder de auditoría</w:t>
      </w:r>
    </w:p>
    <w:p w14:paraId="1EDEA4E8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5E692C6D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03DA2AC4" w14:textId="77777777" w:rsidR="00137FDC" w:rsidRDefault="00137FDC">
      <w:pPr>
        <w:pStyle w:val="Sinespaciado"/>
        <w:ind w:hanging="2"/>
        <w:rPr>
          <w:rFonts w:ascii="Arial" w:hAnsi="Arial" w:cs="Arial"/>
          <w:sz w:val="24"/>
          <w:szCs w:val="24"/>
        </w:rPr>
      </w:pPr>
    </w:p>
    <w:p w14:paraId="63A75A85" w14:textId="77777777" w:rsidR="00137FDC" w:rsidRDefault="00216585">
      <w:pPr>
        <w:pStyle w:val="Sinespaciado"/>
        <w:ind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6489ECC" w14:textId="77777777" w:rsidR="00137FDC" w:rsidRDefault="00216585">
      <w:pPr>
        <w:pStyle w:val="Sinespaciado"/>
        <w:ind w:hanging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Vo.B</w:t>
      </w:r>
      <w:r w:rsidR="00CF632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Nombre y firma supervisor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sectPr w:rsidR="00137FDC" w:rsidSect="005A5E5F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567" w:footer="5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76C6" w14:textId="77777777" w:rsidR="00155A3C" w:rsidRDefault="00155A3C">
      <w:r>
        <w:separator/>
      </w:r>
    </w:p>
  </w:endnote>
  <w:endnote w:type="continuationSeparator" w:id="0">
    <w:p w14:paraId="5E1BDB2B" w14:textId="77777777" w:rsidR="00155A3C" w:rsidRDefault="001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5A5E5F" w:rsidRPr="00B373D7" w14:paraId="7C447C88" w14:textId="77777777" w:rsidTr="00340025">
      <w:tc>
        <w:tcPr>
          <w:tcW w:w="8352" w:type="dxa"/>
          <w:shd w:val="clear" w:color="auto" w:fill="auto"/>
        </w:tcPr>
        <w:p w14:paraId="0A9E7EB6" w14:textId="77777777" w:rsidR="0015760E" w:rsidRPr="0015760E" w:rsidRDefault="0015760E" w:rsidP="0015760E">
          <w:pPr>
            <w:pStyle w:val="Piedepgina"/>
            <w:pBdr>
              <w:top w:val="single" w:sz="4" w:space="1" w:color="auto"/>
            </w:pBdr>
            <w:jc w:val="center"/>
            <w:rPr>
              <w:rFonts w:ascii="Georgia" w:hAnsi="Georgia"/>
              <w:b/>
              <w:sz w:val="20"/>
              <w:szCs w:val="20"/>
              <w:lang w:eastAsia="es-CO"/>
            </w:rPr>
          </w:pPr>
          <w:r w:rsidRPr="0015760E">
            <w:rPr>
              <w:rFonts w:ascii="Georgia" w:hAnsi="Georgia"/>
              <w:b/>
              <w:sz w:val="20"/>
              <w:szCs w:val="20"/>
              <w:lang w:eastAsia="es-CO"/>
            </w:rPr>
            <w:t>Control Fiscal al Servicio de Todos y del Medio Ambiente</w:t>
          </w:r>
        </w:p>
        <w:p w14:paraId="44F308E4" w14:textId="7D6FBBC5" w:rsidR="005A5E5F" w:rsidRPr="00B373D7" w:rsidRDefault="005A5E5F" w:rsidP="005A5E5F">
          <w:pPr>
            <w:tabs>
              <w:tab w:val="center" w:pos="4153"/>
              <w:tab w:val="right" w:pos="8306"/>
            </w:tabs>
            <w:ind w:hanging="2"/>
            <w:jc w:val="center"/>
            <w:rPr>
              <w:rFonts w:ascii="Segoe Script" w:hAnsi="Segoe Script"/>
              <w:bCs/>
              <w:sz w:val="20"/>
              <w:szCs w:val="20"/>
            </w:rPr>
          </w:pPr>
        </w:p>
      </w:tc>
      <w:tc>
        <w:tcPr>
          <w:tcW w:w="702" w:type="dxa"/>
          <w:shd w:val="clear" w:color="auto" w:fill="auto"/>
          <w:vAlign w:val="center"/>
        </w:tcPr>
        <w:p w14:paraId="318341DF" w14:textId="77777777" w:rsidR="005A5E5F" w:rsidRPr="00B373D7" w:rsidRDefault="005A5E5F" w:rsidP="005A5E5F">
          <w:pPr>
            <w:tabs>
              <w:tab w:val="center" w:pos="4153"/>
              <w:tab w:val="right" w:pos="8306"/>
            </w:tabs>
            <w:ind w:hanging="2"/>
            <w:jc w:val="right"/>
            <w:rPr>
              <w:sz w:val="20"/>
              <w:szCs w:val="20"/>
              <w:lang w:val="es-MX"/>
            </w:rPr>
          </w:pPr>
        </w:p>
        <w:p w14:paraId="3AA8E420" w14:textId="7CEDB7DB" w:rsidR="005A5E5F" w:rsidRPr="00B373D7" w:rsidRDefault="005A5E5F" w:rsidP="005A5E5F">
          <w:pPr>
            <w:tabs>
              <w:tab w:val="center" w:pos="4153"/>
              <w:tab w:val="right" w:pos="8306"/>
            </w:tabs>
            <w:ind w:hanging="2"/>
            <w:jc w:val="right"/>
            <w:rPr>
              <w:rFonts w:ascii="Segoe Print" w:hAnsi="Segoe Print"/>
              <w:b/>
              <w:sz w:val="20"/>
              <w:szCs w:val="20"/>
            </w:rPr>
          </w:pPr>
          <w:r w:rsidRPr="00B373D7">
            <w:rPr>
              <w:sz w:val="20"/>
              <w:szCs w:val="20"/>
              <w:lang w:val="es-MX"/>
            </w:rPr>
            <w:fldChar w:fldCharType="begin"/>
          </w:r>
          <w:r w:rsidRPr="00B373D7">
            <w:rPr>
              <w:sz w:val="20"/>
              <w:szCs w:val="20"/>
              <w:lang w:val="es-MX"/>
            </w:rPr>
            <w:instrText xml:space="preserve"> PAGE   \* MERGEFORMAT </w:instrText>
          </w:r>
          <w:r w:rsidRPr="00B373D7">
            <w:rPr>
              <w:sz w:val="20"/>
              <w:szCs w:val="20"/>
              <w:lang w:val="es-MX"/>
            </w:rPr>
            <w:fldChar w:fldCharType="separate"/>
          </w:r>
          <w:r w:rsidR="00BD4C91">
            <w:rPr>
              <w:noProof/>
              <w:sz w:val="20"/>
              <w:szCs w:val="20"/>
              <w:lang w:val="es-MX"/>
            </w:rPr>
            <w:t>2</w:t>
          </w:r>
          <w:r w:rsidRPr="00B373D7">
            <w:rPr>
              <w:sz w:val="20"/>
              <w:szCs w:val="20"/>
              <w:lang w:val="es-MX"/>
            </w:rPr>
            <w:fldChar w:fldCharType="end"/>
          </w:r>
        </w:p>
      </w:tc>
    </w:tr>
    <w:tr w:rsidR="005A5E5F" w:rsidRPr="00B373D7" w14:paraId="7AB94B1B" w14:textId="77777777" w:rsidTr="00340025">
      <w:tc>
        <w:tcPr>
          <w:tcW w:w="9054" w:type="dxa"/>
          <w:gridSpan w:val="2"/>
          <w:shd w:val="clear" w:color="auto" w:fill="auto"/>
        </w:tcPr>
        <w:p w14:paraId="6A6A7699" w14:textId="77777777" w:rsidR="005A5E5F" w:rsidRPr="00B373D7" w:rsidRDefault="005A5E5F" w:rsidP="005A5E5F">
          <w:pPr>
            <w:pStyle w:val="Piedepgina"/>
            <w:ind w:hanging="2"/>
            <w:jc w:val="right"/>
            <w:rPr>
              <w:sz w:val="20"/>
              <w:szCs w:val="20"/>
            </w:rPr>
          </w:pPr>
        </w:p>
        <w:p w14:paraId="1154BBE7" w14:textId="15EB7432" w:rsidR="005A5E5F" w:rsidRPr="00B373D7" w:rsidRDefault="0015760E" w:rsidP="00BD4C91">
          <w:pPr>
            <w:pStyle w:val="Piedepgina"/>
            <w:ind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FI-MD-05-PF/V3</w:t>
          </w:r>
          <w:r w:rsidR="005A5E5F" w:rsidRPr="00B373D7">
            <w:rPr>
              <w:sz w:val="20"/>
              <w:szCs w:val="20"/>
            </w:rPr>
            <w:t>/</w:t>
          </w:r>
          <w:r w:rsidR="00BD4C91">
            <w:rPr>
              <w:sz w:val="20"/>
              <w:szCs w:val="20"/>
            </w:rPr>
            <w:t>17-10-2023</w:t>
          </w:r>
        </w:p>
      </w:tc>
    </w:tr>
  </w:tbl>
  <w:p w14:paraId="708DDEAD" w14:textId="77777777" w:rsidR="00137FDC" w:rsidRPr="00B373D7" w:rsidRDefault="00137FDC">
    <w:pPr>
      <w:pStyle w:val="Piedepgina"/>
      <w:tabs>
        <w:tab w:val="clear" w:pos="4252"/>
        <w:tab w:val="clear" w:pos="8504"/>
        <w:tab w:val="center" w:pos="5812"/>
        <w:tab w:val="left" w:pos="6663"/>
        <w:tab w:val="right" w:pos="9900"/>
      </w:tabs>
      <w:ind w:left="-1701" w:right="-162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BD90" w14:textId="1863DB29" w:rsidR="005A5E5F" w:rsidRPr="005A5E5F" w:rsidRDefault="005A5E5F" w:rsidP="005A5E5F">
    <w:pPr>
      <w:pStyle w:val="Ttulo1"/>
      <w:rPr>
        <w:rFonts w:ascii="Times New Roman" w:hAnsi="Times New Roman"/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5A5E5F" w:rsidRPr="001C0F89" w14:paraId="23F8F7BC" w14:textId="77777777" w:rsidTr="00340025">
      <w:tc>
        <w:tcPr>
          <w:tcW w:w="8352" w:type="dxa"/>
          <w:shd w:val="clear" w:color="auto" w:fill="auto"/>
        </w:tcPr>
        <w:p w14:paraId="61112691" w14:textId="77777777" w:rsidR="0015760E" w:rsidRPr="0015760E" w:rsidRDefault="0015760E" w:rsidP="0015760E">
          <w:pPr>
            <w:pStyle w:val="Piedepgina"/>
            <w:pBdr>
              <w:top w:val="single" w:sz="4" w:space="1" w:color="auto"/>
            </w:pBdr>
            <w:jc w:val="center"/>
            <w:rPr>
              <w:rFonts w:ascii="Georgia" w:hAnsi="Georgia"/>
              <w:b/>
              <w:sz w:val="20"/>
              <w:szCs w:val="20"/>
              <w:lang w:eastAsia="es-CO"/>
            </w:rPr>
          </w:pPr>
          <w:r w:rsidRPr="0015760E">
            <w:rPr>
              <w:rFonts w:ascii="Georgia" w:hAnsi="Georgia"/>
              <w:b/>
              <w:sz w:val="20"/>
              <w:szCs w:val="20"/>
              <w:lang w:eastAsia="es-CO"/>
            </w:rPr>
            <w:t>Control Fiscal al Servicio de Todos y del Medio Ambiente</w:t>
          </w:r>
        </w:p>
        <w:p w14:paraId="205977CC" w14:textId="355900AB" w:rsidR="005A5E5F" w:rsidRPr="001C0F89" w:rsidRDefault="005A5E5F" w:rsidP="005A5E5F">
          <w:pPr>
            <w:tabs>
              <w:tab w:val="center" w:pos="4153"/>
              <w:tab w:val="right" w:pos="8306"/>
            </w:tabs>
            <w:ind w:hanging="2"/>
            <w:jc w:val="center"/>
            <w:rPr>
              <w:rFonts w:ascii="Segoe Script" w:hAnsi="Segoe Script"/>
              <w:bCs/>
              <w:sz w:val="20"/>
              <w:szCs w:val="20"/>
            </w:rPr>
          </w:pPr>
        </w:p>
      </w:tc>
      <w:tc>
        <w:tcPr>
          <w:tcW w:w="702" w:type="dxa"/>
          <w:shd w:val="clear" w:color="auto" w:fill="auto"/>
          <w:vAlign w:val="center"/>
        </w:tcPr>
        <w:p w14:paraId="1382D39E" w14:textId="77777777" w:rsidR="005A5E5F" w:rsidRPr="001C0F89" w:rsidRDefault="005A5E5F" w:rsidP="005A5E5F">
          <w:pPr>
            <w:tabs>
              <w:tab w:val="center" w:pos="4153"/>
              <w:tab w:val="right" w:pos="8306"/>
            </w:tabs>
            <w:ind w:hanging="2"/>
            <w:jc w:val="right"/>
            <w:rPr>
              <w:sz w:val="20"/>
              <w:szCs w:val="20"/>
              <w:lang w:val="es-MX"/>
            </w:rPr>
          </w:pPr>
        </w:p>
        <w:p w14:paraId="23558C6D" w14:textId="06E5CAAE" w:rsidR="005A5E5F" w:rsidRPr="001C0F89" w:rsidRDefault="005A5E5F" w:rsidP="005A5E5F">
          <w:pPr>
            <w:tabs>
              <w:tab w:val="center" w:pos="4153"/>
              <w:tab w:val="right" w:pos="8306"/>
            </w:tabs>
            <w:ind w:hanging="2"/>
            <w:jc w:val="right"/>
            <w:rPr>
              <w:rFonts w:ascii="Segoe Print" w:hAnsi="Segoe Print"/>
              <w:b/>
              <w:sz w:val="20"/>
              <w:szCs w:val="20"/>
            </w:rPr>
          </w:pPr>
          <w:r w:rsidRPr="001C0F89">
            <w:rPr>
              <w:sz w:val="20"/>
              <w:szCs w:val="20"/>
              <w:lang w:val="es-MX"/>
            </w:rPr>
            <w:fldChar w:fldCharType="begin"/>
          </w:r>
          <w:r w:rsidRPr="001C0F89">
            <w:rPr>
              <w:sz w:val="20"/>
              <w:szCs w:val="20"/>
              <w:lang w:val="es-MX"/>
            </w:rPr>
            <w:instrText xml:space="preserve"> PAGE   \* MERGEFORMAT </w:instrText>
          </w:r>
          <w:r w:rsidRPr="001C0F89">
            <w:rPr>
              <w:sz w:val="20"/>
              <w:szCs w:val="20"/>
              <w:lang w:val="es-MX"/>
            </w:rPr>
            <w:fldChar w:fldCharType="separate"/>
          </w:r>
          <w:r w:rsidR="00BD4C91">
            <w:rPr>
              <w:noProof/>
              <w:sz w:val="20"/>
              <w:szCs w:val="20"/>
              <w:lang w:val="es-MX"/>
            </w:rPr>
            <w:t>1</w:t>
          </w:r>
          <w:r w:rsidRPr="001C0F89">
            <w:rPr>
              <w:sz w:val="20"/>
              <w:szCs w:val="20"/>
              <w:lang w:val="es-MX"/>
            </w:rPr>
            <w:fldChar w:fldCharType="end"/>
          </w:r>
        </w:p>
      </w:tc>
    </w:tr>
    <w:tr w:rsidR="005A5E5F" w:rsidRPr="001C0F89" w14:paraId="64E38F75" w14:textId="77777777" w:rsidTr="00340025">
      <w:tc>
        <w:tcPr>
          <w:tcW w:w="9054" w:type="dxa"/>
          <w:gridSpan w:val="2"/>
          <w:shd w:val="clear" w:color="auto" w:fill="auto"/>
        </w:tcPr>
        <w:p w14:paraId="21449B60" w14:textId="77777777" w:rsidR="005A5E5F" w:rsidRPr="001C0F89" w:rsidRDefault="005A5E5F" w:rsidP="005A5E5F">
          <w:pPr>
            <w:pStyle w:val="Piedepgina"/>
            <w:ind w:hanging="2"/>
            <w:jc w:val="right"/>
            <w:rPr>
              <w:sz w:val="20"/>
              <w:szCs w:val="20"/>
            </w:rPr>
          </w:pPr>
        </w:p>
        <w:p w14:paraId="60096E91" w14:textId="40B0A49E" w:rsidR="005A5E5F" w:rsidRPr="001C0F89" w:rsidRDefault="0015760E" w:rsidP="0015760E">
          <w:pPr>
            <w:pStyle w:val="Piedepgina"/>
            <w:ind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FI-MD-05-PF/V3</w:t>
          </w:r>
          <w:r w:rsidR="005A5E5F" w:rsidRPr="001C0F89">
            <w:rPr>
              <w:sz w:val="20"/>
              <w:szCs w:val="20"/>
            </w:rPr>
            <w:t>/</w:t>
          </w:r>
          <w:r w:rsidR="00BD4C91">
            <w:rPr>
              <w:sz w:val="20"/>
              <w:szCs w:val="20"/>
            </w:rPr>
            <w:t>17-10-2023</w:t>
          </w:r>
        </w:p>
      </w:tc>
    </w:tr>
  </w:tbl>
  <w:p w14:paraId="49C5094F" w14:textId="1BF9A2A3" w:rsidR="00137FDC" w:rsidRPr="001C0F89" w:rsidRDefault="00137FDC" w:rsidP="005A5E5F">
    <w:pPr>
      <w:pStyle w:val="Ttulo1"/>
      <w:rPr>
        <w:color w:val="000000"/>
        <w:sz w:val="20"/>
        <w:szCs w:val="20"/>
      </w:rPr>
    </w:pPr>
  </w:p>
  <w:p w14:paraId="27030174" w14:textId="77777777" w:rsidR="00137FDC" w:rsidRDefault="00137F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4905" w14:textId="77777777" w:rsidR="00155A3C" w:rsidRDefault="00155A3C">
      <w:r>
        <w:separator/>
      </w:r>
    </w:p>
  </w:footnote>
  <w:footnote w:type="continuationSeparator" w:id="0">
    <w:p w14:paraId="68436CA6" w14:textId="77777777" w:rsidR="00155A3C" w:rsidRDefault="001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1C0F89" w:rsidRPr="00CF2D8C" w14:paraId="5AB8FA06" w14:textId="77777777" w:rsidTr="00340025">
      <w:trPr>
        <w:trHeight w:val="1068"/>
      </w:trPr>
      <w:tc>
        <w:tcPr>
          <w:tcW w:w="2118" w:type="dxa"/>
        </w:tcPr>
        <w:p w14:paraId="0E37256B" w14:textId="14493F44" w:rsidR="001C0F89" w:rsidRPr="00CF2D8C" w:rsidRDefault="0015760E" w:rsidP="001C0F89">
          <w:pPr>
            <w:ind w:hanging="2"/>
            <w:jc w:val="center"/>
            <w:rPr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590CD63D" wp14:editId="5C83C763">
                <wp:extent cx="1228725" cy="84709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74A322EE" w14:textId="77777777" w:rsidR="001C0F89" w:rsidRPr="00CF2D8C" w:rsidRDefault="001C0F89" w:rsidP="001C0F89">
          <w:pPr>
            <w:ind w:hanging="2"/>
            <w:jc w:val="center"/>
            <w:rPr>
              <w:b/>
              <w:sz w:val="24"/>
              <w:szCs w:val="24"/>
            </w:rPr>
          </w:pPr>
        </w:p>
        <w:p w14:paraId="317FF2FB" w14:textId="77777777" w:rsidR="001C0F89" w:rsidRPr="00CF2D8C" w:rsidRDefault="001C0F89" w:rsidP="001C0F89">
          <w:pPr>
            <w:ind w:hanging="2"/>
            <w:jc w:val="center"/>
            <w:rPr>
              <w:b/>
              <w:sz w:val="24"/>
              <w:szCs w:val="24"/>
            </w:rPr>
          </w:pPr>
          <w:r w:rsidRPr="00CF2D8C">
            <w:rPr>
              <w:b/>
              <w:sz w:val="24"/>
              <w:szCs w:val="24"/>
            </w:rPr>
            <w:t xml:space="preserve">CONTRALORÍA MUNICIPAL DE NEIVA </w:t>
          </w:r>
        </w:p>
        <w:p w14:paraId="14995E07" w14:textId="77777777" w:rsidR="001C0F89" w:rsidRPr="005A5E5F" w:rsidRDefault="001C0F89" w:rsidP="001C0F89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sz w:val="22"/>
              <w:szCs w:val="22"/>
            </w:rPr>
          </w:pPr>
          <w:r w:rsidRPr="009940F4">
            <w:rPr>
              <w:b/>
              <w:sz w:val="22"/>
              <w:szCs w:val="22"/>
            </w:rPr>
            <w:t>MODELO 05-PF PLAN DE TRABAJO Y PROGRAMA DE AUDITORÍA – Versión 2.1</w:t>
          </w:r>
        </w:p>
      </w:tc>
    </w:tr>
  </w:tbl>
  <w:p w14:paraId="36B99567" w14:textId="77777777" w:rsidR="00137FDC" w:rsidRDefault="00137FDC">
    <w:pPr>
      <w:pStyle w:val="Encabezado"/>
      <w:jc w:val="right"/>
      <w:rPr>
        <w:sz w:val="16"/>
        <w:szCs w:val="16"/>
      </w:rPr>
    </w:pPr>
  </w:p>
  <w:p w14:paraId="08A555E1" w14:textId="183BB21A" w:rsidR="00137FDC" w:rsidRDefault="00216585" w:rsidP="005A5E5F">
    <w:pPr>
      <w:pStyle w:val="Encabezado"/>
      <w:rPr>
        <w:sz w:val="16"/>
        <w:szCs w:val="16"/>
        <w:lang w:val="es-CO"/>
      </w:rPr>
    </w:pPr>
    <w:r>
      <w:rPr>
        <w:sz w:val="16"/>
        <w:szCs w:val="16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8"/>
      <w:gridCol w:w="6860"/>
    </w:tblGrid>
    <w:tr w:rsidR="005A5E5F" w:rsidRPr="00CF2D8C" w14:paraId="28959B92" w14:textId="77777777" w:rsidTr="00340025">
      <w:trPr>
        <w:trHeight w:val="1068"/>
      </w:trPr>
      <w:tc>
        <w:tcPr>
          <w:tcW w:w="2118" w:type="dxa"/>
        </w:tcPr>
        <w:p w14:paraId="4A316F76" w14:textId="17216D6E" w:rsidR="005A5E5F" w:rsidRPr="00CF2D8C" w:rsidRDefault="0015760E" w:rsidP="005A5E5F">
          <w:pPr>
            <w:ind w:hanging="2"/>
            <w:jc w:val="center"/>
            <w:rPr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786FCBF5" wp14:editId="7E6A537A">
                <wp:extent cx="1114425" cy="768291"/>
                <wp:effectExtent l="0" t="0" r="0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138" cy="770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658DE61F" w14:textId="77777777" w:rsidR="005A5E5F" w:rsidRPr="00CF2D8C" w:rsidRDefault="005A5E5F" w:rsidP="005A5E5F">
          <w:pPr>
            <w:ind w:hanging="2"/>
            <w:jc w:val="center"/>
            <w:rPr>
              <w:b/>
              <w:sz w:val="24"/>
              <w:szCs w:val="24"/>
            </w:rPr>
          </w:pPr>
        </w:p>
        <w:p w14:paraId="0FC20E74" w14:textId="77777777" w:rsidR="005A5E5F" w:rsidRPr="00CF2D8C" w:rsidRDefault="005A5E5F" w:rsidP="005A5E5F">
          <w:pPr>
            <w:ind w:hanging="2"/>
            <w:jc w:val="center"/>
            <w:rPr>
              <w:b/>
              <w:sz w:val="24"/>
              <w:szCs w:val="24"/>
            </w:rPr>
          </w:pPr>
          <w:r w:rsidRPr="00CF2D8C">
            <w:rPr>
              <w:b/>
              <w:sz w:val="24"/>
              <w:szCs w:val="24"/>
            </w:rPr>
            <w:t xml:space="preserve">CONTRALORÍA MUNICIPAL DE NEIVA </w:t>
          </w:r>
        </w:p>
        <w:p w14:paraId="7EFF70C1" w14:textId="3D9AD136" w:rsidR="005A5E5F" w:rsidRPr="005A5E5F" w:rsidRDefault="005A5E5F" w:rsidP="005A5E5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sz w:val="22"/>
              <w:szCs w:val="22"/>
            </w:rPr>
          </w:pPr>
          <w:r w:rsidRPr="009940F4">
            <w:rPr>
              <w:b/>
              <w:sz w:val="22"/>
              <w:szCs w:val="22"/>
            </w:rPr>
            <w:t>MODELO 05-PF PLAN DE TRABAJO Y PROGRAMA DE AUDITORÍA – Versión 2.1</w:t>
          </w:r>
        </w:p>
      </w:tc>
    </w:tr>
  </w:tbl>
  <w:p w14:paraId="68FA6D96" w14:textId="77777777" w:rsidR="00DA2A3C" w:rsidRPr="009940F4" w:rsidRDefault="00DA2A3C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8EB1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96BD9"/>
    <w:multiLevelType w:val="hybridMultilevel"/>
    <w:tmpl w:val="6270CF86"/>
    <w:lvl w:ilvl="0" w:tplc="240A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AF863E8"/>
    <w:multiLevelType w:val="hybridMultilevel"/>
    <w:tmpl w:val="E00A6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D238CC"/>
    <w:multiLevelType w:val="hybridMultilevel"/>
    <w:tmpl w:val="944E1F94"/>
    <w:lvl w:ilvl="0" w:tplc="A6CE9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74A9"/>
    <w:multiLevelType w:val="hybridMultilevel"/>
    <w:tmpl w:val="97FE8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3055"/>
    <w:multiLevelType w:val="hybridMultilevel"/>
    <w:tmpl w:val="D550E0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71625"/>
    <w:multiLevelType w:val="hybridMultilevel"/>
    <w:tmpl w:val="994EF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637B"/>
    <w:multiLevelType w:val="hybridMultilevel"/>
    <w:tmpl w:val="1A0A5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6DB9"/>
    <w:multiLevelType w:val="hybridMultilevel"/>
    <w:tmpl w:val="340E55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D1594"/>
    <w:multiLevelType w:val="hybridMultilevel"/>
    <w:tmpl w:val="1032A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DO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4096" w:nlCheck="1" w:checkStyle="0"/>
  <w:activeWritingStyle w:appName="MSWord" w:lang="es-CR" w:vendorID="64" w:dllVersion="4096" w:nlCheck="1" w:checkStyle="0"/>
  <w:activeWritingStyle w:appName="MSWord" w:lang="es-DO" w:vendorID="64" w:dllVersion="4096" w:nlCheck="1" w:checkStyle="0"/>
  <w:activeWritingStyle w:appName="MSWord" w:lang="es-PE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CR" w:vendorID="64" w:dllVersion="131078" w:nlCheck="1" w:checkStyle="0"/>
  <w:activeWritingStyle w:appName="MSWord" w:lang="es-D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C"/>
    <w:rsid w:val="00137FDC"/>
    <w:rsid w:val="00155A3C"/>
    <w:rsid w:val="0015760E"/>
    <w:rsid w:val="00187DC4"/>
    <w:rsid w:val="001C0F89"/>
    <w:rsid w:val="00216585"/>
    <w:rsid w:val="002F5B02"/>
    <w:rsid w:val="00312EE0"/>
    <w:rsid w:val="004461D3"/>
    <w:rsid w:val="005A213C"/>
    <w:rsid w:val="005A5E5F"/>
    <w:rsid w:val="00607861"/>
    <w:rsid w:val="007436F6"/>
    <w:rsid w:val="00744AEA"/>
    <w:rsid w:val="007B0E49"/>
    <w:rsid w:val="00863E49"/>
    <w:rsid w:val="008F229C"/>
    <w:rsid w:val="009940F4"/>
    <w:rsid w:val="009A1415"/>
    <w:rsid w:val="009C7404"/>
    <w:rsid w:val="00B04AD5"/>
    <w:rsid w:val="00B2363E"/>
    <w:rsid w:val="00B23ED7"/>
    <w:rsid w:val="00B373D7"/>
    <w:rsid w:val="00BD4C91"/>
    <w:rsid w:val="00BF5E7B"/>
    <w:rsid w:val="00CC60DC"/>
    <w:rsid w:val="00CC792E"/>
    <w:rsid w:val="00CF6320"/>
    <w:rsid w:val="00DA2A3C"/>
    <w:rsid w:val="00DF13AA"/>
    <w:rsid w:val="00E00BEA"/>
    <w:rsid w:val="00E86199"/>
    <w:rsid w:val="00EA145E"/>
    <w:rsid w:val="00ED02F2"/>
    <w:rsid w:val="00F322CB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19B2D"/>
  <w15:docId w15:val="{AC385B01-184F-459D-8B4C-E655527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eastAsia="Calibri" w:hAnsi="Arial" w:cs="Arial"/>
      <w:sz w:val="28"/>
      <w:szCs w:val="28"/>
      <w:lang w:val="es-P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CarCarCar">
    <w:name w:val="Car Car Car"/>
    <w:basedOn w:val="Normal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rFonts w:ascii="Arial" w:eastAsia="Calibri" w:hAnsi="Arial"/>
      <w:lang w:eastAsia="es-ES"/>
    </w:rPr>
  </w:style>
  <w:style w:type="character" w:customStyle="1" w:styleId="CharacterStyle1">
    <w:name w:val="Character Style 1"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eastAsia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eastAsia="Calibri" w:hAnsi="Tahoma" w:cs="Tahoma"/>
      <w:sz w:val="16"/>
      <w:szCs w:val="16"/>
      <w:lang w:val="es-PE" w:eastAsia="en-US"/>
    </w:rPr>
  </w:style>
  <w:style w:type="character" w:customStyle="1" w:styleId="EncabezadoCar">
    <w:name w:val="Encabezado Car"/>
    <w:link w:val="Encabezado"/>
    <w:uiPriority w:val="99"/>
    <w:rPr>
      <w:rFonts w:ascii="Arial" w:eastAsia="Calibri" w:hAnsi="Arial" w:cs="Arial"/>
      <w:sz w:val="28"/>
      <w:szCs w:val="28"/>
      <w:lang w:val="es-PE" w:eastAsia="en-U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s-CO"/>
    </w:rPr>
  </w:style>
  <w:style w:type="character" w:customStyle="1" w:styleId="Ttulo1Car">
    <w:name w:val="Título 1 Car"/>
    <w:link w:val="Ttulo1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Pr>
      <w:lang w:val="es-ES" w:eastAsia="es-ES"/>
    </w:rPr>
  </w:style>
  <w:style w:type="paragraph" w:customStyle="1" w:styleId="NormasIcontec">
    <w:name w:val="Normas Icontec"/>
    <w:basedOn w:val="Normal"/>
    <w:pPr>
      <w:widowControl w:val="0"/>
      <w:tabs>
        <w:tab w:val="left" w:pos="4253"/>
      </w:tabs>
      <w:spacing w:after="300" w:line="360" w:lineRule="auto"/>
    </w:pPr>
    <w:rPr>
      <w:rFonts w:eastAsia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Pr>
      <w:lang w:val="es-ES" w:eastAsia="es-ES"/>
    </w:rPr>
  </w:style>
  <w:style w:type="paragraph" w:styleId="Listaconvietas">
    <w:name w:val="List Bullet"/>
    <w:basedOn w:val="Normal"/>
    <w:pPr>
      <w:numPr>
        <w:numId w:val="7"/>
      </w:numPr>
      <w:contextualSpacing/>
    </w:pPr>
  </w:style>
  <w:style w:type="character" w:customStyle="1" w:styleId="PiedepginaCar">
    <w:name w:val="Pie de página Car"/>
    <w:link w:val="Piedepgina"/>
    <w:rPr>
      <w:rFonts w:ascii="Arial" w:eastAsia="Calibri" w:hAnsi="Arial" w:cs="Arial"/>
      <w:sz w:val="28"/>
      <w:szCs w:val="28"/>
      <w:lang w:val="es-PE" w:eastAsia="en-US"/>
    </w:rPr>
  </w:style>
  <w:style w:type="paragraph" w:styleId="Textonotapie">
    <w:name w:val="footnote text"/>
    <w:basedOn w:val="Normal"/>
    <w:link w:val="TextonotapieCar"/>
    <w:qFormat/>
    <w:pPr>
      <w:suppressAutoHyphens/>
      <w:spacing w:after="200" w:line="276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Calibri" w:hAnsi="Calibri" w:cs="Calibri"/>
      <w:position w:val="-1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Pr>
      <w:rFonts w:ascii="Calibri" w:eastAsia="Calibri" w:hAnsi="Calibri" w:cs="Calibri"/>
      <w:position w:val="-1"/>
      <w:lang w:val="es-CO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uiPriority w:val="39"/>
    <w:rPr>
      <w:rFonts w:ascii="Calibri" w:eastAsia="Calibri" w:hAnsi="Calibri" w:cs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0E6B-2793-4E63-B7A7-FDEE540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0600</vt:lpstr>
    </vt:vector>
  </TitlesOfParts>
  <Company>Contraloria Gral Santiago de Cali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0600</dc:title>
  <dc:creator>ROMMY VICTORIA BITAR CORREDO</dc:creator>
  <cp:lastModifiedBy>TESORERIA</cp:lastModifiedBy>
  <cp:revision>3</cp:revision>
  <cp:lastPrinted>2016-09-26T12:56:00Z</cp:lastPrinted>
  <dcterms:created xsi:type="dcterms:W3CDTF">2023-01-24T16:58:00Z</dcterms:created>
  <dcterms:modified xsi:type="dcterms:W3CDTF">2023-11-03T20:10:00Z</dcterms:modified>
</cp:coreProperties>
</file>